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6710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66710F" w:rsidRDefault="0066710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66710F" w:rsidRDefault="0066710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24D3D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043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124D3D">
              <w:rPr>
                <w:rFonts w:ascii="Times New Roman" w:eastAsia="Arial" w:hAnsi="Times New Roman" w:cs="Times New Roman"/>
                <w:b/>
              </w:rPr>
              <w:t>1945-22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124D3D">
              <w:rPr>
                <w:rFonts w:ascii="Times New Roman" w:hAnsi="Times New Roman" w:cs="Times New Roman"/>
                <w:b/>
                <w:sz w:val="22"/>
                <w:szCs w:val="20"/>
              </w:rPr>
              <w:t>Mercedes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124D3D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con destino a la Defensoría General Departamental y </w:t>
            </w:r>
            <w:r w:rsidR="009D5F61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a </w:t>
            </w:r>
            <w:r w:rsidR="00124D3D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la Unidad Funcional de Defensa N° 10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del </w:t>
            </w:r>
            <w:r w:rsidR="00124D3D">
              <w:rPr>
                <w:rFonts w:ascii="Times New Roman" w:hAnsi="Times New Roman" w:cs="Times New Roman"/>
                <w:b/>
                <w:sz w:val="22"/>
                <w:szCs w:val="20"/>
              </w:rPr>
              <w:t>Departamento Judicial Mercedes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124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124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21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124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723 DE MERCEDES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37844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66710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19</w:t>
            </w: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6710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 diciembre</w:t>
            </w:r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 2022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66710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124D3D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21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723 DE MERCEDES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37844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66710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19 de diciembre de 2022 a las 10:00</w:t>
            </w:r>
            <w:r w:rsidR="00A02EE8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</w:t>
            </w:r>
            <w:bookmarkStart w:id="0" w:name="_GoBack"/>
            <w:bookmarkEnd w:id="0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6710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66710F" w:rsidRPr="004477A4" w:rsidRDefault="0066710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66710F" w:rsidRPr="004477A4" w:rsidRDefault="0066710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6710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6710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9D5F6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6671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66710F" w:rsidRDefault="0066710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6710F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67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66710F" w:rsidRPr="00FC2D01" w:rsidRDefault="0066710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66710F" w:rsidRPr="00FC2D01" w:rsidRDefault="0066710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66710F" w:rsidRPr="00FC2D01" w:rsidRDefault="0066710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9D5F6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6710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66710F" w:rsidRPr="004477A4" w:rsidRDefault="0066710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66710F" w:rsidRPr="004477A4" w:rsidRDefault="0066710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66710F" w:rsidRPr="004477A4" w:rsidRDefault="0066710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66710F" w:rsidRPr="004477A4" w:rsidRDefault="0066710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6710F" w:rsidRDefault="0066710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6710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66710F" w:rsidRPr="004477A4" w:rsidRDefault="0066710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66710F" w:rsidRPr="004477A4" w:rsidRDefault="0066710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66710F" w:rsidRPr="004477A4" w:rsidRDefault="0066710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66710F" w:rsidRDefault="0066710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671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66710F" w:rsidRDefault="0066710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671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66710F" w:rsidRDefault="0066710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6710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66710F" w:rsidRPr="004477A4" w:rsidRDefault="0066710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671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66710F" w:rsidRDefault="0066710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671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66710F" w:rsidRDefault="0066710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24D3D" w:rsidRPr="00124D3D" w:rsidRDefault="00124D3D" w:rsidP="00124D3D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lastRenderedPageBreak/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A11457" w:rsidRDefault="00C31C45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</w:t>
            </w:r>
            <w:r w:rsidR="007C36DC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31C45" w:rsidRPr="0062313A" w:rsidRDefault="00C31C45" w:rsidP="009D5F6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9D5F6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43DC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9D5F6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1945-22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sectPr w:rsidR="00A11457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0F" w:rsidRDefault="0066710F">
      <w:r>
        <w:separator/>
      </w:r>
    </w:p>
  </w:endnote>
  <w:endnote w:type="continuationSeparator" w:id="0">
    <w:p w:rsidR="0066710F" w:rsidRDefault="0066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>
    <w:pPr>
      <w:pStyle w:val="Piedepgina"/>
      <w:jc w:val="center"/>
      <w:rPr>
        <w:b/>
        <w:bCs/>
        <w:sz w:val="20"/>
        <w:szCs w:val="20"/>
      </w:rPr>
    </w:pPr>
  </w:p>
  <w:p w:rsidR="0066710F" w:rsidRDefault="0066710F">
    <w:pPr>
      <w:pStyle w:val="Piedepgina"/>
      <w:jc w:val="center"/>
      <w:rPr>
        <w:b/>
        <w:bCs/>
        <w:sz w:val="20"/>
        <w:szCs w:val="20"/>
      </w:rPr>
    </w:pPr>
  </w:p>
  <w:p w:rsidR="0066710F" w:rsidRDefault="0066710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0F" w:rsidRDefault="0066710F">
      <w:r>
        <w:separator/>
      </w:r>
    </w:p>
  </w:footnote>
  <w:footnote w:type="continuationSeparator" w:id="0">
    <w:p w:rsidR="0066710F" w:rsidRDefault="00667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>
    <w:pPr>
      <w:jc w:val="right"/>
      <w:rPr>
        <w:b/>
        <w:bCs/>
        <w:sz w:val="20"/>
        <w:szCs w:val="20"/>
      </w:rPr>
    </w:pPr>
  </w:p>
  <w:p w:rsidR="0066710F" w:rsidRDefault="0066710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66710F" w:rsidRDefault="0066710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Pr="007C36DC" w:rsidRDefault="0066710F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0F" w:rsidRDefault="0066710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43DCC"/>
    <w:rsid w:val="0006264E"/>
    <w:rsid w:val="000650E5"/>
    <w:rsid w:val="000670E7"/>
    <w:rsid w:val="000B6366"/>
    <w:rsid w:val="000D10E8"/>
    <w:rsid w:val="000D490D"/>
    <w:rsid w:val="001104E7"/>
    <w:rsid w:val="00124D3D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149A"/>
    <w:rsid w:val="00362CB2"/>
    <w:rsid w:val="00366859"/>
    <w:rsid w:val="003679BE"/>
    <w:rsid w:val="00375C12"/>
    <w:rsid w:val="00382D72"/>
    <w:rsid w:val="00393F1D"/>
    <w:rsid w:val="003C2D02"/>
    <w:rsid w:val="0043339A"/>
    <w:rsid w:val="00437844"/>
    <w:rsid w:val="004462F3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10F"/>
    <w:rsid w:val="0066734A"/>
    <w:rsid w:val="00674787"/>
    <w:rsid w:val="00693755"/>
    <w:rsid w:val="006A00B0"/>
    <w:rsid w:val="006A4A53"/>
    <w:rsid w:val="006C0D7C"/>
    <w:rsid w:val="006C12C1"/>
    <w:rsid w:val="006C373A"/>
    <w:rsid w:val="006C5E22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D5F61"/>
    <w:rsid w:val="009F40E9"/>
    <w:rsid w:val="00A00C41"/>
    <w:rsid w:val="00A02EE8"/>
    <w:rsid w:val="00A11457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0BD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3EA94-C761-49A1-A436-C9B81BA1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17</Pages>
  <Words>1792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26</cp:revision>
  <cp:lastPrinted>2022-11-28T17:57:00Z</cp:lastPrinted>
  <dcterms:created xsi:type="dcterms:W3CDTF">2021-04-29T12:19:00Z</dcterms:created>
  <dcterms:modified xsi:type="dcterms:W3CDTF">2022-11-28T18:06:00Z</dcterms:modified>
</cp:coreProperties>
</file>