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8C" w:rsidRDefault="001A4A92" w:rsidP="00331F6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III.B</w:t>
      </w:r>
    </w:p>
    <w:p w:rsidR="002F1873" w:rsidRDefault="00494935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  <w:r>
        <w:rPr>
          <w:sz w:val="22"/>
          <w:u w:val="single"/>
        </w:rPr>
        <w:t xml:space="preserve">PG.SA.LZ – </w:t>
      </w:r>
      <w:r w:rsidR="006E68C3">
        <w:rPr>
          <w:sz w:val="22"/>
          <w:u w:val="single"/>
        </w:rPr>
        <w:t>43</w:t>
      </w:r>
      <w:r>
        <w:rPr>
          <w:sz w:val="22"/>
          <w:u w:val="single"/>
        </w:rPr>
        <w:t xml:space="preserve">-24 </w:t>
      </w:r>
      <w:r w:rsidR="005122BF">
        <w:rPr>
          <w:sz w:val="22"/>
          <w:u w:val="single"/>
        </w:rPr>
        <w:t xml:space="preserve">   </w:t>
      </w:r>
      <w:r>
        <w:rPr>
          <w:sz w:val="22"/>
          <w:u w:val="single"/>
        </w:rPr>
        <w:t xml:space="preserve">–     CD </w:t>
      </w:r>
      <w:r w:rsidR="006E68C3">
        <w:rPr>
          <w:sz w:val="22"/>
          <w:u w:val="single"/>
        </w:rPr>
        <w:t>43</w:t>
      </w:r>
      <w:r>
        <w:rPr>
          <w:sz w:val="22"/>
          <w:u w:val="single"/>
        </w:rPr>
        <w:t>-24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  <w:r w:rsidRPr="00B87DCF">
        <w:rPr>
          <w:sz w:val="22"/>
          <w:szCs w:val="22"/>
        </w:rPr>
        <w:t xml:space="preserve"> </w:t>
      </w:r>
    </w:p>
    <w:p w:rsidR="006E317A" w:rsidRPr="00D11491" w:rsidRDefault="006E317A" w:rsidP="006E68C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i/>
        </w:rPr>
      </w:pPr>
      <w:r>
        <w:rPr>
          <w:rFonts w:cs="Arial"/>
        </w:rPr>
        <w:t xml:space="preserve">El presente llamado tiene por objeto la </w:t>
      </w:r>
      <w:r w:rsidRPr="00D11491">
        <w:rPr>
          <w:rFonts w:cs="Arial"/>
          <w:i/>
        </w:rPr>
        <w:t xml:space="preserve">contratación del </w:t>
      </w:r>
      <w:r w:rsidR="00F677C3">
        <w:rPr>
          <w:rFonts w:eastAsia="Times New Roman" w:cs="Arial"/>
          <w:szCs w:val="22"/>
          <w:lang w:val="es-ES"/>
        </w:rPr>
        <w:t xml:space="preserve">Servicio de </w:t>
      </w:r>
      <w:r w:rsidR="006E68C3">
        <w:rPr>
          <w:rFonts w:eastAsia="Times New Roman" w:cs="Arial"/>
          <w:szCs w:val="22"/>
          <w:lang w:val="es-ES"/>
        </w:rPr>
        <w:t>Diagnóstico con Informe técnico y propuesta de solución para la Reparación del Sistema de Climatización Central del Inmueble</w:t>
      </w:r>
      <w:r w:rsidR="00F677C3">
        <w:rPr>
          <w:rFonts w:eastAsia="Times New Roman" w:cs="Arial"/>
          <w:szCs w:val="22"/>
          <w:lang w:val="es-ES"/>
        </w:rPr>
        <w:t xml:space="preserve"> del Ministerio Público Fiscal </w:t>
      </w:r>
      <w:r w:rsidR="006E68C3">
        <w:rPr>
          <w:rFonts w:eastAsia="Times New Roman" w:cs="Arial"/>
          <w:szCs w:val="22"/>
          <w:lang w:val="es-ES"/>
        </w:rPr>
        <w:t xml:space="preserve"> sito en Av. </w:t>
      </w:r>
      <w:proofErr w:type="spellStart"/>
      <w:r w:rsidR="006E68C3">
        <w:rPr>
          <w:rFonts w:eastAsia="Times New Roman" w:cs="Arial"/>
          <w:szCs w:val="22"/>
          <w:lang w:val="es-ES"/>
        </w:rPr>
        <w:t>Larroque</w:t>
      </w:r>
      <w:proofErr w:type="spellEnd"/>
      <w:r w:rsidR="006E68C3">
        <w:rPr>
          <w:rFonts w:eastAsia="Times New Roman" w:cs="Arial"/>
          <w:szCs w:val="22"/>
          <w:lang w:val="es-ES"/>
        </w:rPr>
        <w:t xml:space="preserve"> N° 2300 –Banfield.</w:t>
      </w:r>
    </w:p>
    <w:p w:rsidR="00EA69D1" w:rsidRDefault="00EA69D1" w:rsidP="00EA69D1">
      <w:pPr>
        <w:pStyle w:val="Textoindependiente"/>
        <w:widowControl/>
        <w:tabs>
          <w:tab w:val="clear" w:pos="1985"/>
          <w:tab w:val="clear" w:pos="3969"/>
        </w:tabs>
        <w:suppressAutoHyphens w:val="0"/>
      </w:pPr>
    </w:p>
    <w:p w:rsidR="002F1873" w:rsidRPr="003D1DD6" w:rsidRDefault="005A770E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8" w:name="_Ref39976623"/>
      <w:bookmarkStart w:id="9" w:name="_Toc206381760"/>
      <w:r>
        <w:rPr>
          <w:sz w:val="22"/>
          <w:szCs w:val="22"/>
        </w:rPr>
        <w:t>Cantidades a ofertar. Posibilidad de ampliación de la Orden de Provisión</w:t>
      </w:r>
    </w:p>
    <w:p w:rsidR="005A770E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</w:t>
      </w:r>
      <w:r w:rsidR="00840181">
        <w:rPr>
          <w:rFonts w:eastAsia="Times New Roman" w:cs="Arial"/>
          <w:szCs w:val="22"/>
          <w:lang w:val="es-ES"/>
        </w:rPr>
        <w:t>el plazo de la Orden de Provisi</w:t>
      </w:r>
      <w:r w:rsidR="00086DE4">
        <w:rPr>
          <w:rFonts w:eastAsia="Times New Roman" w:cs="Arial"/>
          <w:szCs w:val="22"/>
          <w:lang w:val="es-ES"/>
        </w:rPr>
        <w:t>ón</w:t>
      </w:r>
      <w:r>
        <w:rPr>
          <w:rFonts w:eastAsia="Times New Roman" w:cs="Arial"/>
          <w:szCs w:val="22"/>
          <w:lang w:val="es-ES"/>
        </w:rPr>
        <w:t xml:space="preserve"> </w:t>
      </w:r>
      <w:r w:rsidRPr="0052132B">
        <w:rPr>
          <w:rFonts w:eastAsia="Times New Roman" w:cs="Arial"/>
          <w:szCs w:val="22"/>
          <w:lang w:val="es-ES"/>
        </w:rPr>
        <w:t xml:space="preserve">hasta un </w:t>
      </w:r>
      <w:r w:rsidR="00840181">
        <w:rPr>
          <w:rFonts w:eastAsia="Times New Roman" w:cs="Arial"/>
          <w:szCs w:val="22"/>
          <w:lang w:val="es-ES"/>
        </w:rPr>
        <w:t>cincuenta por ciento (</w:t>
      </w:r>
      <w:r w:rsidRPr="0052132B">
        <w:rPr>
          <w:rFonts w:eastAsia="Times New Roman" w:cs="Arial"/>
          <w:szCs w:val="22"/>
          <w:lang w:val="es-ES"/>
        </w:rPr>
        <w:t>50%</w:t>
      </w:r>
      <w:r w:rsidR="00840181">
        <w:rPr>
          <w:rFonts w:eastAsia="Times New Roman" w:cs="Arial"/>
          <w:szCs w:val="22"/>
          <w:lang w:val="es-ES"/>
        </w:rPr>
        <w:t>)</w:t>
      </w:r>
      <w:r w:rsidR="005A770E">
        <w:rPr>
          <w:rFonts w:eastAsia="Times New Roman" w:cs="Arial"/>
          <w:szCs w:val="22"/>
          <w:lang w:val="es-ES"/>
        </w:rPr>
        <w:t xml:space="preserve"> adicional.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8"/>
      <w:bookmarkEnd w:id="9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0" w:name="_Ref38786042"/>
      <w:bookmarkStart w:id="11" w:name="_Ref40599050"/>
      <w:bookmarkStart w:id="12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  <w:r w:rsidRPr="00B87DCF">
        <w:rPr>
          <w:rFonts w:eastAsia="Times New Roman" w:cs="Arial"/>
          <w:szCs w:val="22"/>
          <w:lang w:val="es-ES"/>
        </w:rPr>
        <w:t>(</w:t>
      </w:r>
      <w:r w:rsidRPr="00B87DCF">
        <w:rPr>
          <w:rFonts w:eastAsia="Times New Roman" w:cs="Arial"/>
          <w:i/>
          <w:szCs w:val="22"/>
          <w:lang w:val="es-ES"/>
        </w:rPr>
        <w:t>dicho plazo puede variar en caso de considerarlo conveniente)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3" w:name="_Toc206381764"/>
      <w:bookmarkStart w:id="14" w:name="_Ref40598382"/>
      <w:bookmarkEnd w:id="10"/>
      <w:bookmarkEnd w:id="11"/>
      <w:bookmarkEnd w:id="12"/>
      <w:r w:rsidRPr="00B87DCF">
        <w:rPr>
          <w:sz w:val="22"/>
          <w:szCs w:val="22"/>
        </w:rPr>
        <w:t>Ofertas - Su Presentación</w:t>
      </w:r>
      <w:bookmarkEnd w:id="13"/>
      <w:r w:rsidRPr="00B87DCF">
        <w:rPr>
          <w:sz w:val="22"/>
          <w:szCs w:val="22"/>
        </w:rPr>
        <w:t xml:space="preserve"> </w:t>
      </w:r>
      <w:bookmarkEnd w:id="14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5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6" w:name="_Ref43108432"/>
      <w:bookmarkEnd w:id="15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6"/>
    </w:p>
    <w:p w:rsidR="002F1873" w:rsidRPr="005A770E" w:rsidRDefault="002F1873" w:rsidP="004649DF">
      <w:pPr>
        <w:pStyle w:val="Listaconvietas"/>
        <w:numPr>
          <w:ilvl w:val="0"/>
          <w:numId w:val="35"/>
        </w:numPr>
        <w:ind w:left="709"/>
        <w:rPr>
          <w:b/>
        </w:rPr>
      </w:pPr>
      <w:r w:rsidRPr="007F5124"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proofErr w:type="spellStart"/>
      <w:r w:rsidR="005A770E" w:rsidRPr="005A770E">
        <w:rPr>
          <w:b/>
        </w:rPr>
        <w:t>Larroque</w:t>
      </w:r>
      <w:proofErr w:type="spellEnd"/>
      <w:r w:rsidR="005A770E" w:rsidRPr="005A770E">
        <w:rPr>
          <w:b/>
        </w:rPr>
        <w:t xml:space="preserve"> N° 2</w:t>
      </w:r>
      <w:r w:rsidR="006E68C3">
        <w:rPr>
          <w:b/>
        </w:rPr>
        <w:t>300</w:t>
      </w:r>
      <w:r w:rsidR="005A770E" w:rsidRPr="005A770E">
        <w:rPr>
          <w:b/>
        </w:rPr>
        <w:t xml:space="preserve">, Planta Baja, Sector </w:t>
      </w:r>
      <w:r w:rsidR="006E68C3">
        <w:rPr>
          <w:b/>
        </w:rPr>
        <w:t>Fondo</w:t>
      </w:r>
      <w:r w:rsidR="005A770E" w:rsidRPr="005A770E">
        <w:rPr>
          <w:b/>
        </w:rPr>
        <w:t>, Banfield.</w:t>
      </w:r>
    </w:p>
    <w:p w:rsidR="005A38AE" w:rsidRPr="004E3EA4" w:rsidRDefault="003C3E28" w:rsidP="004649DF">
      <w:pPr>
        <w:pStyle w:val="Listaconvietas"/>
        <w:numPr>
          <w:ilvl w:val="0"/>
          <w:numId w:val="35"/>
        </w:numPr>
        <w:ind w:left="709"/>
        <w:rPr>
          <w:rFonts w:ascii="Arial Black" w:hAnsi="Arial Black"/>
        </w:rPr>
      </w:pPr>
      <w:r w:rsidRPr="007F5124">
        <w:lastRenderedPageBreak/>
        <w:t xml:space="preserve">Expediente </w:t>
      </w:r>
      <w:r w:rsidR="002F1873" w:rsidRPr="007F5124">
        <w:t xml:space="preserve">Nº </w:t>
      </w:r>
      <w:r w:rsidR="004E3EA4" w:rsidRPr="004E3EA4">
        <w:rPr>
          <w:rFonts w:ascii="Arial Black" w:hAnsi="Arial Black"/>
          <w:b/>
          <w:sz w:val="20"/>
        </w:rPr>
        <w:t xml:space="preserve">PG SA LZ </w:t>
      </w:r>
      <w:r w:rsidR="006E68C3">
        <w:rPr>
          <w:rFonts w:ascii="Arial Black" w:hAnsi="Arial Black"/>
          <w:b/>
          <w:sz w:val="20"/>
        </w:rPr>
        <w:t>43</w:t>
      </w:r>
      <w:r w:rsidR="004E3EA4" w:rsidRPr="004E3EA4">
        <w:rPr>
          <w:rFonts w:ascii="Arial Black" w:hAnsi="Arial Black"/>
          <w:b/>
          <w:sz w:val="20"/>
        </w:rPr>
        <w:t xml:space="preserve"> 2024</w:t>
      </w:r>
    </w:p>
    <w:p w:rsidR="00276102" w:rsidRDefault="00276102" w:rsidP="00276102">
      <w:pPr>
        <w:pStyle w:val="Listaconvietas"/>
        <w:ind w:left="709"/>
      </w:pP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Contratación Directa Nº </w:t>
      </w:r>
      <w:r w:rsidR="004E3EA4">
        <w:t xml:space="preserve">N° </w:t>
      </w:r>
      <w:r w:rsidR="006E68C3">
        <w:rPr>
          <w:rFonts w:ascii="Arial Black" w:hAnsi="Arial Black"/>
          <w:sz w:val="20"/>
        </w:rPr>
        <w:t>43</w:t>
      </w:r>
      <w:r w:rsidR="004E3EA4" w:rsidRPr="004E3EA4">
        <w:rPr>
          <w:rFonts w:ascii="Arial Black" w:hAnsi="Arial Black"/>
          <w:sz w:val="20"/>
        </w:rPr>
        <w:t>/ 2024</w:t>
      </w:r>
      <w:r w:rsidRPr="007F5124">
        <w:t>.</w:t>
      </w:r>
    </w:p>
    <w:p w:rsidR="006E68C3" w:rsidRPr="006E68C3" w:rsidRDefault="00521556" w:rsidP="006E68C3">
      <w:pPr>
        <w:pStyle w:val="Listaconvietas"/>
        <w:numPr>
          <w:ilvl w:val="0"/>
          <w:numId w:val="35"/>
        </w:numPr>
        <w:ind w:left="709"/>
        <w:rPr>
          <w:b/>
          <w:i/>
        </w:rPr>
      </w:pPr>
      <w:r>
        <w:t>Objeto de la contratación</w:t>
      </w:r>
      <w:r w:rsidR="004E3EA4">
        <w:t>:</w:t>
      </w:r>
      <w:r>
        <w:t xml:space="preserve"> </w:t>
      </w:r>
      <w:r w:rsidR="000A2FBF" w:rsidRPr="006E68C3">
        <w:rPr>
          <w:b/>
          <w:i/>
        </w:rPr>
        <w:t xml:space="preserve">del </w:t>
      </w:r>
      <w:r w:rsidR="006E68C3" w:rsidRPr="006E68C3">
        <w:rPr>
          <w:b/>
          <w:i/>
          <w:lang w:val="es-ES"/>
        </w:rPr>
        <w:t xml:space="preserve">Servicio de Diagnóstico con Informe técnico y propuesta de solución para la Reparación del Sistema de Climatización Central del Inmueble del Ministerio Público Fiscal  sito en Av. </w:t>
      </w:r>
      <w:proofErr w:type="spellStart"/>
      <w:r w:rsidR="006E68C3" w:rsidRPr="006E68C3">
        <w:rPr>
          <w:b/>
          <w:i/>
          <w:lang w:val="es-ES"/>
        </w:rPr>
        <w:t>Larroque</w:t>
      </w:r>
      <w:proofErr w:type="spellEnd"/>
      <w:r w:rsidR="006E68C3" w:rsidRPr="006E68C3">
        <w:rPr>
          <w:b/>
          <w:i/>
          <w:lang w:val="es-ES"/>
        </w:rPr>
        <w:t xml:space="preserve"> N° 2300 –Banfield.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6E68C3">
        <w:rPr>
          <w:b/>
        </w:rPr>
        <w:t>27</w:t>
      </w:r>
      <w:r w:rsidR="00086DE4">
        <w:rPr>
          <w:b/>
        </w:rPr>
        <w:t xml:space="preserve"> de </w:t>
      </w:r>
      <w:r w:rsidR="006E68C3">
        <w:rPr>
          <w:b/>
        </w:rPr>
        <w:t>Enero</w:t>
      </w:r>
      <w:r w:rsidR="00521556" w:rsidRPr="00521556">
        <w:rPr>
          <w:b/>
        </w:rPr>
        <w:t xml:space="preserve"> de 202</w:t>
      </w:r>
      <w:r w:rsidR="006E68C3">
        <w:rPr>
          <w:b/>
        </w:rPr>
        <w:t>5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521556" w:rsidRPr="00521556">
        <w:rPr>
          <w:b/>
        </w:rPr>
        <w:t>1</w:t>
      </w:r>
      <w:r w:rsidR="00396701">
        <w:rPr>
          <w:b/>
        </w:rPr>
        <w:t>1</w:t>
      </w:r>
      <w:r w:rsidR="00521556" w:rsidRPr="00521556">
        <w:rPr>
          <w:b/>
        </w:rPr>
        <w:t xml:space="preserve">.00 </w:t>
      </w:r>
      <w:proofErr w:type="spellStart"/>
      <w:r w:rsidR="00521556" w:rsidRPr="00521556">
        <w:rPr>
          <w:b/>
        </w:rPr>
        <w:t>hs</w:t>
      </w:r>
      <w:proofErr w:type="spellEnd"/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7" w:name="_Ref8477057"/>
      <w:bookmarkStart w:id="18" w:name="_Ref31184632"/>
      <w:bookmarkStart w:id="19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7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8"/>
      <w:r w:rsidRPr="00820312">
        <w:rPr>
          <w:rFonts w:ascii="Arial" w:hAnsi="Arial" w:cs="Arial"/>
        </w:rPr>
        <w:t>oda raspadura o enmienda debe ser debidamente salvada por los oferentes</w:t>
      </w:r>
      <w:bookmarkStart w:id="20" w:name="_Ref54446672"/>
      <w:bookmarkEnd w:id="19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proofErr w:type="spellStart"/>
      <w:r w:rsidR="008268EB">
        <w:rPr>
          <w:rFonts w:ascii="Arial" w:eastAsia="Calibri" w:hAnsi="Arial" w:cs="Arial"/>
        </w:rPr>
        <w:t>Larroque</w:t>
      </w:r>
      <w:proofErr w:type="spellEnd"/>
      <w:r w:rsidR="008268EB">
        <w:rPr>
          <w:rFonts w:ascii="Arial" w:eastAsia="Calibri" w:hAnsi="Arial" w:cs="Arial"/>
        </w:rPr>
        <w:t xml:space="preserve"> N° 2</w:t>
      </w:r>
      <w:r w:rsidR="006E68C3">
        <w:rPr>
          <w:rFonts w:ascii="Arial" w:eastAsia="Calibri" w:hAnsi="Arial" w:cs="Arial"/>
        </w:rPr>
        <w:t>300</w:t>
      </w:r>
      <w:r w:rsidR="008268EB">
        <w:rPr>
          <w:rFonts w:ascii="Arial" w:eastAsia="Calibri" w:hAnsi="Arial" w:cs="Arial"/>
        </w:rPr>
        <w:t xml:space="preserve">, Planta Baja, Sector </w:t>
      </w:r>
      <w:r w:rsidR="006E68C3">
        <w:rPr>
          <w:rFonts w:ascii="Arial" w:eastAsia="Calibri" w:hAnsi="Arial" w:cs="Arial"/>
        </w:rPr>
        <w:t xml:space="preserve">Fondo, </w:t>
      </w:r>
      <w:r w:rsidR="008268EB">
        <w:rPr>
          <w:rFonts w:ascii="Arial" w:eastAsia="Calibri" w:hAnsi="Arial" w:cs="Arial"/>
        </w:rPr>
        <w:t xml:space="preserve">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0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07579B">
      <w:pPr>
        <w:pStyle w:val="Default"/>
        <w:spacing w:after="120"/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proofErr w:type="spellStart"/>
      <w:r w:rsidR="008268EB">
        <w:rPr>
          <w:sz w:val="22"/>
          <w:szCs w:val="22"/>
        </w:rPr>
        <w:t>Larroque</w:t>
      </w:r>
      <w:proofErr w:type="spellEnd"/>
      <w:r w:rsidR="008268EB">
        <w:rPr>
          <w:sz w:val="22"/>
          <w:szCs w:val="22"/>
        </w:rPr>
        <w:t xml:space="preserve"> N° </w:t>
      </w:r>
      <w:r w:rsidR="006E68C3">
        <w:rPr>
          <w:sz w:val="22"/>
          <w:szCs w:val="22"/>
        </w:rPr>
        <w:t>2300</w:t>
      </w:r>
      <w:r w:rsidR="008268EB">
        <w:rPr>
          <w:sz w:val="22"/>
          <w:szCs w:val="22"/>
        </w:rPr>
        <w:t xml:space="preserve">, Planta Baja, Sector </w:t>
      </w:r>
      <w:r w:rsidR="006E68C3">
        <w:rPr>
          <w:sz w:val="22"/>
          <w:szCs w:val="22"/>
        </w:rPr>
        <w:t>Fondo</w:t>
      </w:r>
      <w:r w:rsidR="008268EB">
        <w:rPr>
          <w:sz w:val="22"/>
          <w:szCs w:val="22"/>
        </w:rPr>
        <w:t xml:space="preserve"> Banfield</w:t>
      </w:r>
      <w:r w:rsidRPr="007F5124">
        <w:rPr>
          <w:sz w:val="22"/>
          <w:szCs w:val="22"/>
        </w:rPr>
        <w:t xml:space="preserve">, el día </w:t>
      </w:r>
      <w:r w:rsidR="0007579B">
        <w:rPr>
          <w:sz w:val="22"/>
          <w:szCs w:val="22"/>
        </w:rPr>
        <w:t>27 de Enero de 2025</w:t>
      </w:r>
      <w:r w:rsidRPr="007F5124">
        <w:rPr>
          <w:b/>
          <w:sz w:val="22"/>
          <w:szCs w:val="22"/>
        </w:rPr>
        <w:t xml:space="preserve"> </w:t>
      </w:r>
      <w:r w:rsidRPr="007F5124">
        <w:rPr>
          <w:sz w:val="22"/>
          <w:szCs w:val="22"/>
        </w:rPr>
        <w:t xml:space="preserve">a las </w:t>
      </w:r>
      <w:r w:rsidR="008268EB">
        <w:rPr>
          <w:sz w:val="22"/>
          <w:szCs w:val="22"/>
        </w:rPr>
        <w:t>1</w:t>
      </w:r>
      <w:r w:rsidR="00396701">
        <w:rPr>
          <w:sz w:val="22"/>
          <w:szCs w:val="22"/>
        </w:rPr>
        <w:t>1</w:t>
      </w:r>
      <w:r w:rsidR="003E3C95">
        <w:rPr>
          <w:sz w:val="22"/>
          <w:szCs w:val="22"/>
        </w:rPr>
        <w:t xml:space="preserve"> </w:t>
      </w:r>
      <w:proofErr w:type="spellStart"/>
      <w:r w:rsidR="0007579B">
        <w:rPr>
          <w:sz w:val="22"/>
          <w:szCs w:val="22"/>
        </w:rPr>
        <w:t>hs</w:t>
      </w:r>
      <w:proofErr w:type="spellEnd"/>
      <w:r w:rsidR="0007579B">
        <w:rPr>
          <w:sz w:val="22"/>
          <w:szCs w:val="22"/>
        </w:rPr>
        <w:t>.</w:t>
      </w:r>
      <w:r w:rsidR="003E3C95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F5124">
        <w:rPr>
          <w:sz w:val="22"/>
          <w:szCs w:val="22"/>
        </w:rPr>
        <w:t xml:space="preserve"> </w:t>
      </w:r>
      <w:r w:rsidRPr="007F5124"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1" w:name="_Ref34805504"/>
      <w:bookmarkStart w:id="22" w:name="_Ref40598365"/>
      <w:bookmarkStart w:id="23" w:name="_Ref40612964"/>
      <w:bookmarkStart w:id="24" w:name="_Ref64972915"/>
      <w:bookmarkStart w:id="25" w:name="_Ref66010635"/>
      <w:bookmarkStart w:id="26" w:name="_Ref66010817"/>
      <w:bookmarkStart w:id="27" w:name="_Ref109482840"/>
      <w:bookmarkStart w:id="28" w:name="_Ref109482846"/>
      <w:bookmarkStart w:id="29" w:name="_Toc206381765"/>
      <w:r w:rsidRPr="007F5124">
        <w:rPr>
          <w:sz w:val="22"/>
          <w:szCs w:val="22"/>
        </w:rPr>
        <w:t>Ofertas - Documentación a Integrar</w:t>
      </w:r>
      <w:bookmarkStart w:id="30" w:name="_Ref109481677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594664" w:rsidRPr="00607D5A" w:rsidRDefault="002F1873" w:rsidP="00607D5A">
      <w:pPr>
        <w:pStyle w:val="Prrafodelista"/>
        <w:numPr>
          <w:ilvl w:val="1"/>
          <w:numId w:val="29"/>
        </w:numPr>
        <w:spacing w:after="120" w:line="240" w:lineRule="auto"/>
        <w:rPr>
          <w:rFonts w:ascii="Arial" w:hAnsi="Arial" w:cs="Arial"/>
        </w:rPr>
      </w:pPr>
      <w:r w:rsidRPr="00607D5A">
        <w:rPr>
          <w:rFonts w:ascii="Arial" w:hAnsi="Arial" w:cs="Arial"/>
        </w:rPr>
        <w:t>Toda documentación debe</w:t>
      </w:r>
      <w:r w:rsidR="00594664" w:rsidRPr="00607D5A">
        <w:rPr>
          <w:rFonts w:ascii="Arial" w:hAnsi="Arial" w:cs="Arial"/>
        </w:rPr>
        <w:t xml:space="preserve">rá ser presentada en una </w:t>
      </w:r>
      <w:r w:rsidRPr="00607D5A">
        <w:rPr>
          <w:rFonts w:ascii="Arial" w:hAnsi="Arial" w:cs="Arial"/>
        </w:rPr>
        <w:t xml:space="preserve">copia </w:t>
      </w:r>
      <w:r w:rsidR="00594664" w:rsidRPr="00607D5A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607D5A">
      <w:pPr>
        <w:numPr>
          <w:ilvl w:val="1"/>
          <w:numId w:val="29"/>
        </w:numPr>
        <w:spacing w:after="120" w:line="240" w:lineRule="auto"/>
        <w:ind w:left="567" w:hanging="567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607D5A">
      <w:pPr>
        <w:numPr>
          <w:ilvl w:val="1"/>
          <w:numId w:val="29"/>
        </w:numPr>
        <w:spacing w:after="120" w:line="240" w:lineRule="auto"/>
        <w:ind w:left="567" w:hanging="567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607D5A">
      <w:pPr>
        <w:numPr>
          <w:ilvl w:val="1"/>
          <w:numId w:val="29"/>
        </w:numPr>
        <w:spacing w:after="12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607D5A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rPr>
          <w:rFonts w:ascii="Arial" w:hAnsi="Arial" w:cs="Arial"/>
        </w:rPr>
      </w:pPr>
      <w:bookmarkStart w:id="31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607D5A">
      <w:pPr>
        <w:numPr>
          <w:ilvl w:val="1"/>
          <w:numId w:val="36"/>
        </w:numPr>
        <w:spacing w:after="0" w:line="240" w:lineRule="auto"/>
        <w:ind w:left="993" w:hanging="426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lastRenderedPageBreak/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1"/>
    </w:p>
    <w:p w:rsidR="00276102" w:rsidRDefault="00276102" w:rsidP="00276102">
      <w:pPr>
        <w:spacing w:after="0" w:line="240" w:lineRule="auto"/>
        <w:ind w:left="993"/>
        <w:jc w:val="both"/>
        <w:rPr>
          <w:rFonts w:ascii="Arial" w:hAnsi="Arial" w:cs="Arial"/>
        </w:rPr>
      </w:pP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9C185A" w:rsidRDefault="009C185A" w:rsidP="009C185A">
      <w:pPr>
        <w:jc w:val="both"/>
      </w:pPr>
      <w:r>
        <w:rPr>
          <w:rFonts w:ascii="Arial" w:hAnsi="Arial" w:cs="Arial"/>
          <w:u w:val="single"/>
          <w:lang w:val="es-MX" w:eastAsia="ar-SA"/>
        </w:rPr>
        <w:t>REQUISITOS TÉCNICOS</w:t>
      </w:r>
      <w:r>
        <w:rPr>
          <w:rFonts w:ascii="Arial" w:hAnsi="Arial" w:cs="Arial"/>
          <w:b/>
          <w:i/>
          <w:lang w:val="es-MX" w:eastAsia="ar-SA"/>
        </w:rPr>
        <w:t xml:space="preserve">: </w:t>
      </w:r>
    </w:p>
    <w:p w:rsidR="009C185A" w:rsidRDefault="009C185A" w:rsidP="000A2FBF">
      <w:pPr>
        <w:jc w:val="both"/>
      </w:pPr>
      <w:r>
        <w:rPr>
          <w:rFonts w:ascii="Arial" w:hAnsi="Arial" w:cs="Arial"/>
          <w:lang w:val="es-MX" w:eastAsia="ar-SA"/>
        </w:rPr>
        <w:t>En un todo de acuerdo a las Especificaciones Técnicas correspondientes</w:t>
      </w:r>
    </w:p>
    <w:p w:rsidR="009C185A" w:rsidRPr="006768D1" w:rsidRDefault="009C185A" w:rsidP="009C185A">
      <w:pPr>
        <w:spacing w:after="120" w:line="240" w:lineRule="auto"/>
        <w:ind w:left="993"/>
        <w:jc w:val="both"/>
        <w:rPr>
          <w:rFonts w:ascii="Arial" w:hAnsi="Arial" w:cs="Arial"/>
        </w:rPr>
      </w:pP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2" w:name="_Toc206381769"/>
      <w:r w:rsidRPr="007F5124">
        <w:rPr>
          <w:sz w:val="22"/>
          <w:szCs w:val="22"/>
        </w:rPr>
        <w:t xml:space="preserve">Lugar de </w:t>
      </w:r>
      <w:bookmarkEnd w:id="32"/>
      <w:r w:rsidR="00607D5A">
        <w:rPr>
          <w:sz w:val="22"/>
          <w:szCs w:val="22"/>
        </w:rPr>
        <w:t>Prestación del Servicio</w:t>
      </w:r>
    </w:p>
    <w:p w:rsidR="009C185A" w:rsidRDefault="000A2FBF" w:rsidP="009C185A">
      <w:pPr>
        <w:spacing w:before="120"/>
        <w:jc w:val="both"/>
      </w:pPr>
      <w:r w:rsidRPr="007F5124">
        <w:rPr>
          <w:rFonts w:ascii="Arial" w:hAnsi="Arial" w:cs="Arial"/>
          <w:lang w:val="es-MX"/>
        </w:rPr>
        <w:t xml:space="preserve">Los </w:t>
      </w:r>
      <w:r>
        <w:rPr>
          <w:rFonts w:ascii="Arial" w:hAnsi="Arial" w:cs="Arial"/>
          <w:lang w:val="es-MX"/>
        </w:rPr>
        <w:t>Servicios se prestarán</w:t>
      </w:r>
      <w:r w:rsidRPr="007F5124">
        <w:rPr>
          <w:rFonts w:ascii="Arial" w:hAnsi="Arial" w:cs="Arial"/>
          <w:lang w:val="es-MX"/>
        </w:rPr>
        <w:t xml:space="preserve"> en edificio de calle </w:t>
      </w:r>
      <w:proofErr w:type="spellStart"/>
      <w:r>
        <w:rPr>
          <w:rFonts w:ascii="Arial" w:hAnsi="Arial" w:cs="Arial"/>
          <w:lang w:val="es-MX"/>
        </w:rPr>
        <w:t>Larroque</w:t>
      </w:r>
      <w:proofErr w:type="spellEnd"/>
      <w:r>
        <w:rPr>
          <w:rFonts w:ascii="Arial" w:hAnsi="Arial" w:cs="Arial"/>
          <w:lang w:val="es-MX"/>
        </w:rPr>
        <w:t xml:space="preserve"> N° 2300 Banfield.</w:t>
      </w:r>
      <w:r w:rsidRPr="007F5124">
        <w:rPr>
          <w:rFonts w:ascii="Arial" w:hAnsi="Arial" w:cs="Arial"/>
          <w:lang w:val="es-MX"/>
        </w:rPr>
        <w:t xml:space="preserve"> Debiéndose contactar previamente para coordinar </w:t>
      </w:r>
      <w:r w:rsidR="0007579B">
        <w:rPr>
          <w:rFonts w:ascii="Arial" w:hAnsi="Arial" w:cs="Arial"/>
          <w:lang w:val="es-MX"/>
        </w:rPr>
        <w:t xml:space="preserve">la visita y </w:t>
      </w:r>
      <w:r>
        <w:rPr>
          <w:rFonts w:ascii="Arial" w:hAnsi="Arial" w:cs="Arial"/>
          <w:lang w:val="es-MX"/>
        </w:rPr>
        <w:t>el Servicio</w:t>
      </w:r>
      <w:r w:rsidRPr="007F5124">
        <w:rPr>
          <w:rFonts w:ascii="Arial" w:hAnsi="Arial" w:cs="Arial"/>
          <w:lang w:val="es-MX"/>
        </w:rPr>
        <w:t xml:space="preserve"> con </w:t>
      </w:r>
      <w:r>
        <w:rPr>
          <w:rFonts w:ascii="Arial" w:hAnsi="Arial" w:cs="Arial"/>
          <w:lang w:val="es-MX"/>
        </w:rPr>
        <w:t xml:space="preserve">la Delegación de Arquitectura e Infraestructura de Lomas de Zamora al teléfono 11-4193-7022 Arq. Eduardo </w:t>
      </w:r>
      <w:proofErr w:type="spellStart"/>
      <w:r>
        <w:rPr>
          <w:rFonts w:ascii="Arial" w:hAnsi="Arial" w:cs="Arial"/>
          <w:lang w:val="es-MX"/>
        </w:rPr>
        <w:t>Benitez</w:t>
      </w:r>
      <w:proofErr w:type="spellEnd"/>
      <w:proofErr w:type="gramStart"/>
      <w:r>
        <w:rPr>
          <w:rFonts w:ascii="Arial" w:hAnsi="Arial" w:cs="Arial"/>
          <w:lang w:val="es-MX"/>
        </w:rPr>
        <w:t>.</w:t>
      </w:r>
      <w:r w:rsidR="009C185A">
        <w:rPr>
          <w:rFonts w:ascii="Arial" w:hAnsi="Arial" w:cs="Arial"/>
          <w:szCs w:val="20"/>
          <w:lang w:eastAsia="ar-SA"/>
        </w:rPr>
        <w:t>.</w:t>
      </w:r>
      <w:proofErr w:type="gramEnd"/>
    </w:p>
    <w:p w:rsidR="002F1873" w:rsidRPr="003D1DD6" w:rsidRDefault="00607D5A" w:rsidP="002F1873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607D5A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</w:t>
      </w:r>
      <w:r>
        <w:rPr>
          <w:rFonts w:ascii="Arial" w:hAnsi="Arial" w:cs="Arial"/>
          <w:i/>
        </w:rPr>
        <w:t xml:space="preserve">servicios deberán ser realizados </w:t>
      </w:r>
      <w:r w:rsidR="002F1873" w:rsidRPr="007F5124">
        <w:rPr>
          <w:rFonts w:ascii="Arial" w:hAnsi="Arial" w:cs="Arial"/>
        </w:rPr>
        <w:t xml:space="preserve">a partir de la recepción de la correspondiente Orden de Provisión y/o de la firma del Acta  u Orden de </w:t>
      </w:r>
      <w:r w:rsidR="007F5124">
        <w:rPr>
          <w:rFonts w:ascii="Arial" w:hAnsi="Arial" w:cs="Arial"/>
        </w:rPr>
        <w:t>I</w:t>
      </w:r>
      <w:r w:rsidR="002F1873"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="002F1873" w:rsidRPr="007F5124">
        <w:rPr>
          <w:rFonts w:ascii="Arial" w:hAnsi="Arial" w:cs="Arial"/>
        </w:rPr>
        <w:t>ervicios</w:t>
      </w:r>
      <w:r w:rsidR="00AA0B4D">
        <w:rPr>
          <w:rFonts w:ascii="Arial" w:hAnsi="Arial" w:cs="Arial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Ref8471726"/>
      <w:bookmarkStart w:id="34" w:name="_Toc206381766"/>
      <w:bookmarkEnd w:id="30"/>
      <w:bookmarkEnd w:id="33"/>
      <w:r w:rsidRPr="007F5124">
        <w:rPr>
          <w:sz w:val="22"/>
          <w:szCs w:val="22"/>
        </w:rPr>
        <w:t>Defectos de Forma - Desestimación de Ofertas</w:t>
      </w:r>
      <w:bookmarkEnd w:id="34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lastRenderedPageBreak/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Toc206381775"/>
      <w:r w:rsidRPr="007F5124">
        <w:rPr>
          <w:sz w:val="22"/>
          <w:szCs w:val="22"/>
        </w:rPr>
        <w:t>Obligaciones del oferente</w:t>
      </w:r>
      <w:bookmarkEnd w:id="35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276102" w:rsidRDefault="00276102" w:rsidP="00E76242">
      <w:pPr>
        <w:spacing w:line="256" w:lineRule="auto"/>
        <w:jc w:val="both"/>
        <w:rPr>
          <w:rFonts w:ascii="Arial" w:eastAsia="Calibri" w:hAnsi="Arial" w:cs="Arial"/>
        </w:rPr>
      </w:pP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6" w:name="_Toc206381768"/>
      <w:r w:rsidRPr="007F5124">
        <w:rPr>
          <w:sz w:val="22"/>
          <w:szCs w:val="22"/>
        </w:rPr>
        <w:t>Perfeccionamiento del Contrato</w:t>
      </w:r>
      <w:bookmarkEnd w:id="36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Default="00864AEF" w:rsidP="00864AEF">
      <w:pPr>
        <w:jc w:val="both"/>
        <w:rPr>
          <w:rFonts w:ascii="Arial" w:hAnsi="Arial" w:cs="Arial"/>
        </w:rPr>
      </w:pPr>
      <w:bookmarkStart w:id="37" w:name="_Toc206381771"/>
      <w:bookmarkStart w:id="38" w:name="_Ref71722835"/>
      <w:r w:rsidRPr="00864AEF">
        <w:rPr>
          <w:rFonts w:ascii="Arial" w:hAnsi="Arial" w:cs="Arial"/>
        </w:rPr>
        <w:t>Se hace saber a los oferentes la plena vigencia de la Resolución de ARBA N° 55/2020, siendo indispensable el cumplimiento de la misma previo a la adjudicación. (</w:t>
      </w:r>
      <w:r w:rsidRPr="00864AEF">
        <w:rPr>
          <w:rFonts w:ascii="Arial" w:hAnsi="Arial" w:cs="Arial"/>
          <w:i/>
        </w:rPr>
        <w:t>Verificar en cada caso la vigencia de este requisito)</w:t>
      </w:r>
      <w:r w:rsidRPr="00864AEF">
        <w:rPr>
          <w:rFonts w:ascii="Arial" w:hAnsi="Arial" w:cs="Arial"/>
        </w:rPr>
        <w:t>.</w:t>
      </w:r>
    </w:p>
    <w:p w:rsidR="000A2FBF" w:rsidRPr="000A2FBF" w:rsidRDefault="000A2FBF" w:rsidP="000A2FB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0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0A2FBF">
        <w:rPr>
          <w:sz w:val="22"/>
          <w:szCs w:val="22"/>
        </w:rPr>
        <w:t xml:space="preserve"> Fletes</w:t>
      </w:r>
    </w:p>
    <w:p w:rsidR="000A2FBF" w:rsidRPr="000A2FBF" w:rsidRDefault="000A2FBF" w:rsidP="000A2FBF">
      <w:pPr>
        <w:jc w:val="both"/>
        <w:rPr>
          <w:rFonts w:ascii="Arial" w:hAnsi="Arial" w:cs="Arial"/>
          <w:lang w:val="es-MX"/>
        </w:rPr>
      </w:pPr>
      <w:r w:rsidRPr="000A2FBF">
        <w:rPr>
          <w:rFonts w:ascii="Arial" w:hAnsi="Arial" w:cs="Arial"/>
          <w:lang w:val="es-MX"/>
        </w:rPr>
        <w:t>Los fletes, acarreos, carga y descarga correrán por cuenta y riesgo del adjudicatario.</w:t>
      </w:r>
    </w:p>
    <w:bookmarkEnd w:id="37"/>
    <w:p w:rsidR="00CE78AC" w:rsidRPr="00CE78AC" w:rsidRDefault="00CE78AC" w:rsidP="00CE78AC">
      <w:pPr>
        <w:jc w:val="both"/>
        <w:rPr>
          <w:rFonts w:ascii="Arial" w:eastAsia="Times New Roman" w:hAnsi="Arial" w:cs="Times New Roman"/>
          <w:b/>
          <w:spacing w:val="-2"/>
          <w:lang w:val="es-MX" w:eastAsia="ar-SA"/>
        </w:rPr>
      </w:pPr>
      <w:r w:rsidRPr="00CE78AC">
        <w:rPr>
          <w:rFonts w:ascii="Arial" w:eastAsia="Times New Roman" w:hAnsi="Arial" w:cs="Times New Roman"/>
          <w:b/>
          <w:spacing w:val="-2"/>
          <w:lang w:val="es-MX" w:eastAsia="ar-SA"/>
        </w:rPr>
        <w:t>1</w:t>
      </w:r>
      <w:r>
        <w:rPr>
          <w:rFonts w:ascii="Arial" w:eastAsia="Times New Roman" w:hAnsi="Arial" w:cs="Times New Roman"/>
          <w:b/>
          <w:spacing w:val="-2"/>
          <w:lang w:val="es-MX" w:eastAsia="ar-SA"/>
        </w:rPr>
        <w:t>7</w:t>
      </w:r>
      <w:r w:rsidRPr="00CE78AC">
        <w:rPr>
          <w:rFonts w:ascii="Arial" w:eastAsia="Times New Roman" w:hAnsi="Arial" w:cs="Times New Roman"/>
          <w:b/>
          <w:spacing w:val="-2"/>
          <w:lang w:val="es-MX" w:eastAsia="ar-SA"/>
        </w:rPr>
        <w:t xml:space="preserve">. </w:t>
      </w:r>
      <w:r w:rsidR="000A2FBF">
        <w:rPr>
          <w:rFonts w:ascii="Arial" w:eastAsia="Times New Roman" w:hAnsi="Arial" w:cs="Times New Roman"/>
          <w:b/>
          <w:spacing w:val="-2"/>
          <w:lang w:eastAsia="ar-SA"/>
        </w:rPr>
        <w:t>Forma de Entrega</w:t>
      </w:r>
    </w:p>
    <w:p w:rsidR="000A2FBF" w:rsidRPr="003D1DD6" w:rsidRDefault="000A2FBF" w:rsidP="000A2F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Los trabajos de mantenimiento deberán realizarse</w:t>
      </w:r>
      <w:r w:rsidRPr="003D1DD6">
        <w:rPr>
          <w:rFonts w:ascii="Arial" w:hAnsi="Arial" w:cs="Arial"/>
        </w:rPr>
        <w:t xml:space="preserve"> ajustándose a la forma, fecha, plazos, lugares y demás especificaciones establecidas en la documentación que integra este Pliego.</w:t>
      </w:r>
    </w:p>
    <w:p w:rsidR="000A2FBF" w:rsidRPr="003D1DD6" w:rsidRDefault="000A2FBF" w:rsidP="000A2F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servicio se realizará</w:t>
      </w:r>
      <w:r w:rsidRPr="003D1DD6">
        <w:rPr>
          <w:rFonts w:ascii="Arial" w:hAnsi="Arial" w:cs="Arial"/>
        </w:rPr>
        <w:t xml:space="preserve"> bajo remito que detallará </w:t>
      </w:r>
      <w:r>
        <w:rPr>
          <w:rFonts w:ascii="Arial" w:hAnsi="Arial" w:cs="Arial"/>
        </w:rPr>
        <w:t xml:space="preserve">los trabajos realizados conforme las </w:t>
      </w:r>
      <w:r w:rsidRPr="00816C0D">
        <w:rPr>
          <w:rFonts w:ascii="Arial" w:hAnsi="Arial" w:cs="Arial"/>
          <w:b/>
        </w:rPr>
        <w:t>especificaciones técnicas de la Delegación del Departamento de Arquitectura e Infraestructura que forman parte anexa de este pliego</w:t>
      </w:r>
      <w:r>
        <w:rPr>
          <w:rFonts w:ascii="Arial" w:hAnsi="Arial" w:cs="Arial"/>
          <w:b/>
        </w:rPr>
        <w:t>.</w:t>
      </w:r>
    </w:p>
    <w:p w:rsidR="000A2FBF" w:rsidRDefault="000A2FBF" w:rsidP="000A2FBF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311223" w:rsidRPr="00311223" w:rsidRDefault="00CE78AC" w:rsidP="00311223">
      <w:pPr>
        <w:pStyle w:val="Ttulo2"/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>
        <w:rPr>
          <w:bCs/>
        </w:rPr>
        <w:lastRenderedPageBreak/>
        <w:t>18</w:t>
      </w:r>
      <w:r w:rsidRPr="00CE78AC">
        <w:rPr>
          <w:bCs/>
        </w:rPr>
        <w:t xml:space="preserve">. </w:t>
      </w:r>
      <w:bookmarkStart w:id="39" w:name="_Toc206381773"/>
      <w:r w:rsidR="00311223" w:rsidRPr="00311223">
        <w:rPr>
          <w:sz w:val="22"/>
          <w:szCs w:val="22"/>
        </w:rPr>
        <w:t xml:space="preserve">Recepción de los </w:t>
      </w:r>
      <w:bookmarkEnd w:id="39"/>
      <w:r w:rsidR="00311223" w:rsidRPr="00311223">
        <w:rPr>
          <w:sz w:val="22"/>
          <w:szCs w:val="22"/>
        </w:rPr>
        <w:t xml:space="preserve">materiales </w:t>
      </w:r>
    </w:p>
    <w:p w:rsidR="00311223" w:rsidRPr="00311223" w:rsidRDefault="00311223" w:rsidP="00311223">
      <w:pPr>
        <w:keepNext/>
        <w:tabs>
          <w:tab w:val="left" w:pos="-1440"/>
          <w:tab w:val="left" w:pos="-720"/>
          <w:tab w:val="left" w:pos="0"/>
          <w:tab w:val="left" w:pos="284"/>
          <w:tab w:val="left" w:pos="10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suppressAutoHyphens/>
        <w:spacing w:after="0" w:line="240" w:lineRule="auto"/>
        <w:jc w:val="both"/>
        <w:outlineLvl w:val="1"/>
        <w:rPr>
          <w:rFonts w:ascii="Arial" w:eastAsia="Times New Roman" w:hAnsi="Arial" w:cs="Arial"/>
          <w:b/>
          <w:spacing w:val="-2"/>
          <w:lang w:val="es-MX" w:eastAsia="ar-SA"/>
        </w:rPr>
      </w:pPr>
      <w:r w:rsidRPr="00311223">
        <w:rPr>
          <w:rFonts w:ascii="Arial" w:eastAsia="Times New Roman" w:hAnsi="Arial" w:cs="Arial"/>
          <w:spacing w:val="-2"/>
          <w:lang w:val="es-MX" w:eastAsia="ar-SA"/>
        </w:rPr>
        <w:t>La recepción tendrá el carácter de provisoria y estará sujeta a verificación posterior.</w:t>
      </w:r>
    </w:p>
    <w:p w:rsidR="00311223" w:rsidRPr="00311223" w:rsidRDefault="00CE78AC" w:rsidP="00311223">
      <w:pPr>
        <w:pStyle w:val="Ttulo2"/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0" w:name="_Toc206381772"/>
      <w:r>
        <w:rPr>
          <w:sz w:val="22"/>
          <w:szCs w:val="22"/>
        </w:rPr>
        <w:t>19.</w:t>
      </w:r>
      <w:bookmarkStart w:id="41" w:name="_Toc206381774"/>
      <w:bookmarkEnd w:id="40"/>
      <w:r w:rsidR="00311223" w:rsidRPr="00311223">
        <w:rPr>
          <w:sz w:val="22"/>
          <w:szCs w:val="22"/>
        </w:rPr>
        <w:t xml:space="preserve"> Recepción definitiva de lo contratado.</w:t>
      </w:r>
      <w:bookmarkEnd w:id="41"/>
    </w:p>
    <w:p w:rsidR="00311223" w:rsidRPr="00311223" w:rsidRDefault="00311223" w:rsidP="00311223">
      <w:pPr>
        <w:suppressAutoHyphens/>
        <w:spacing w:after="0" w:line="240" w:lineRule="auto"/>
        <w:jc w:val="both"/>
        <w:rPr>
          <w:rFonts w:ascii="Arial" w:eastAsia="Times New Roman" w:hAnsi="Arial" w:cs="Arial"/>
          <w:lang w:val="es-MX" w:eastAsia="ar-SA"/>
        </w:rPr>
      </w:pPr>
      <w:r w:rsidRPr="00311223">
        <w:rPr>
          <w:rFonts w:ascii="Arial" w:eastAsia="Times New Roman" w:hAnsi="Arial" w:cs="Arial"/>
          <w:lang w:val="es-MX" w:eastAsia="ar-SA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11223">
          <w:rPr>
            <w:rFonts w:ascii="Arial" w:eastAsia="Times New Roman" w:hAnsi="Arial" w:cs="Arial"/>
            <w:lang w:val="es-MX" w:eastAsia="ar-SA"/>
          </w:rPr>
          <w:t>la Orden</w:t>
        </w:r>
      </w:smartTag>
      <w:r w:rsidRPr="00311223">
        <w:rPr>
          <w:rFonts w:ascii="Arial" w:eastAsia="Times New Roman" w:hAnsi="Arial" w:cs="Arial"/>
          <w:lang w:val="es-MX" w:eastAsia="ar-SA"/>
        </w:rPr>
        <w:t xml:space="preserve"> de Provisión, será acreditada por el adjudicatario mediante certificado expedido al efecto.</w:t>
      </w:r>
    </w:p>
    <w:p w:rsidR="002F1873" w:rsidRPr="00864AEF" w:rsidRDefault="00CE78AC" w:rsidP="00311223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>20.</w:t>
      </w:r>
      <w:r w:rsidR="002F1873"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311223" w:rsidRPr="00311223" w:rsidRDefault="00CE78AC" w:rsidP="00311223">
      <w:pPr>
        <w:pStyle w:val="Ttulo2"/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>
        <w:rPr>
          <w:bCs/>
        </w:rPr>
        <w:t>21.</w:t>
      </w:r>
      <w:r w:rsidR="00311223" w:rsidRPr="00311223">
        <w:rPr>
          <w:sz w:val="22"/>
          <w:szCs w:val="22"/>
        </w:rPr>
        <w:t xml:space="preserve"> Facturas y Pago</w:t>
      </w:r>
    </w:p>
    <w:p w:rsidR="00311223" w:rsidRPr="00311223" w:rsidRDefault="00311223" w:rsidP="00311223">
      <w:pPr>
        <w:suppressAutoHyphens/>
        <w:spacing w:after="120" w:line="240" w:lineRule="auto"/>
        <w:rPr>
          <w:rFonts w:ascii="Arial" w:eastAsia="Times New Roman" w:hAnsi="Arial" w:cs="Arial"/>
          <w:lang w:val="es-ES" w:eastAsia="ar-SA"/>
        </w:rPr>
      </w:pPr>
      <w:r w:rsidRPr="00311223">
        <w:rPr>
          <w:rFonts w:ascii="Arial" w:eastAsia="Times New Roman" w:hAnsi="Arial" w:cs="Arial"/>
          <w:lang w:val="es-ES" w:eastAsia="ar-SA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Pr="00311223">
        <w:rPr>
          <w:rFonts w:ascii="Arial" w:eastAsia="Times New Roman" w:hAnsi="Arial" w:cs="Arial"/>
          <w:lang w:val="es-ES" w:eastAsia="ar-SA"/>
        </w:rPr>
        <w:t>Larroque</w:t>
      </w:r>
      <w:proofErr w:type="spellEnd"/>
      <w:r w:rsidRPr="00311223">
        <w:rPr>
          <w:rFonts w:ascii="Arial" w:eastAsia="Times New Roman" w:hAnsi="Arial" w:cs="Arial"/>
          <w:lang w:val="es-ES" w:eastAsia="ar-SA"/>
        </w:rPr>
        <w:t xml:space="preserve"> N° 2</w:t>
      </w:r>
      <w:r w:rsidR="0007579B">
        <w:rPr>
          <w:rFonts w:ascii="Arial" w:eastAsia="Times New Roman" w:hAnsi="Arial" w:cs="Arial"/>
          <w:lang w:val="es-ES" w:eastAsia="ar-SA"/>
        </w:rPr>
        <w:t>300</w:t>
      </w:r>
      <w:r w:rsidRPr="00311223">
        <w:rPr>
          <w:rFonts w:ascii="Arial" w:eastAsia="Times New Roman" w:hAnsi="Arial" w:cs="Arial"/>
          <w:lang w:val="es-ES" w:eastAsia="ar-SA"/>
        </w:rPr>
        <w:t xml:space="preserve">, , Planta Baja, Sector </w:t>
      </w:r>
      <w:r w:rsidR="0007579B">
        <w:rPr>
          <w:rFonts w:ascii="Arial" w:eastAsia="Times New Roman" w:hAnsi="Arial" w:cs="Arial"/>
          <w:lang w:val="es-ES" w:eastAsia="ar-SA"/>
        </w:rPr>
        <w:t>Fondo</w:t>
      </w:r>
      <w:r w:rsidRPr="00311223">
        <w:rPr>
          <w:rFonts w:ascii="Arial" w:eastAsia="Times New Roman" w:hAnsi="Arial" w:cs="Arial"/>
          <w:lang w:val="es-ES" w:eastAsia="ar-SA"/>
        </w:rPr>
        <w:t>, Banfield.</w:t>
      </w:r>
    </w:p>
    <w:p w:rsidR="00311223" w:rsidRPr="00311223" w:rsidRDefault="00311223" w:rsidP="00311223">
      <w:pPr>
        <w:suppressAutoHyphens/>
        <w:spacing w:after="120" w:line="240" w:lineRule="auto"/>
        <w:ind w:left="1134" w:hanging="1134"/>
        <w:rPr>
          <w:rFonts w:ascii="Arial" w:eastAsia="Times New Roman" w:hAnsi="Arial" w:cs="Arial"/>
          <w:lang w:val="es-ES" w:eastAsia="ar-SA"/>
        </w:rPr>
      </w:pPr>
      <w:r w:rsidRPr="00311223">
        <w:rPr>
          <w:rFonts w:ascii="Arial" w:eastAsia="Times New Roman" w:hAnsi="Arial" w:cs="Arial"/>
          <w:lang w:val="es-ES" w:eastAsia="ar-SA"/>
        </w:rPr>
        <w:t xml:space="preserve">Alternativamente, podrá remitirse la factura electrónica al siguiente mail: </w:t>
      </w:r>
      <w:proofErr w:type="spellStart"/>
      <w:r w:rsidRPr="00311223">
        <w:rPr>
          <w:rFonts w:ascii="Arial" w:eastAsia="Times New Roman" w:hAnsi="Arial" w:cs="Arial"/>
          <w:lang w:val="es-ES" w:eastAsia="ar-SA"/>
        </w:rPr>
        <w:t>administración.lz</w:t>
      </w:r>
      <w:proofErr w:type="spellEnd"/>
      <w:r w:rsidRPr="00311223">
        <w:rPr>
          <w:rFonts w:ascii="Arial" w:eastAsia="Times New Roman" w:hAnsi="Arial" w:cs="Arial"/>
          <w:lang w:val="es-ES" w:eastAsia="ar-SA"/>
        </w:rPr>
        <w:t xml:space="preserve"> @mpba.gov.ar</w:t>
      </w:r>
    </w:p>
    <w:p w:rsidR="00311223" w:rsidRPr="00311223" w:rsidRDefault="00311223" w:rsidP="00311223">
      <w:pPr>
        <w:suppressAutoHyphens/>
        <w:spacing w:after="0" w:line="240" w:lineRule="auto"/>
        <w:rPr>
          <w:rFonts w:ascii="Arial" w:eastAsia="Times New Roman" w:hAnsi="Arial" w:cs="Arial"/>
          <w:lang w:val="es-ES" w:eastAsia="ar-SA"/>
        </w:rPr>
      </w:pPr>
    </w:p>
    <w:p w:rsidR="00311223" w:rsidRDefault="00311223" w:rsidP="00311223">
      <w:pPr>
        <w:suppressAutoHyphens/>
        <w:spacing w:after="0" w:line="240" w:lineRule="auto"/>
        <w:rPr>
          <w:rFonts w:ascii="Arial" w:eastAsia="Times New Roman" w:hAnsi="Arial" w:cs="Arial"/>
          <w:b/>
          <w:lang w:val="es-ES" w:eastAsia="ar-SA"/>
        </w:rPr>
      </w:pPr>
      <w:r w:rsidRPr="00311223">
        <w:rPr>
          <w:rFonts w:ascii="Arial" w:eastAsia="Times New Roman" w:hAnsi="Arial" w:cs="Arial"/>
          <w:b/>
          <w:lang w:val="es-ES" w:eastAsia="ar-SA"/>
        </w:rPr>
        <w:t xml:space="preserve">La factura se deberá extender a nombre del Poder Judicial-Ministerio Público, CUIT: 30-70721666-9, </w:t>
      </w:r>
      <w:r w:rsidRPr="00311223">
        <w:rPr>
          <w:rFonts w:ascii="Arial" w:eastAsia="Times New Roman" w:hAnsi="Arial" w:cs="Arial"/>
          <w:b/>
          <w:lang w:eastAsia="ar-SA"/>
        </w:rPr>
        <w:t xml:space="preserve">condición frente al </w:t>
      </w:r>
      <w:r w:rsidRPr="0007579B">
        <w:rPr>
          <w:rFonts w:ascii="Arial" w:eastAsia="Times New Roman" w:hAnsi="Arial" w:cs="Arial"/>
          <w:b/>
          <w:highlight w:val="lightGray"/>
          <w:bdr w:val="single" w:sz="4" w:space="0" w:color="auto"/>
          <w:lang w:eastAsia="ar-SA"/>
        </w:rPr>
        <w:t>IVA “No Alcanzado”,</w:t>
      </w:r>
      <w:r w:rsidRPr="00311223">
        <w:rPr>
          <w:rFonts w:ascii="Arial" w:eastAsia="Times New Roman" w:hAnsi="Arial" w:cs="Arial"/>
          <w:b/>
          <w:lang w:eastAsia="ar-SA"/>
        </w:rPr>
        <w:t xml:space="preserve"> forma de pago: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07579B">
        <w:rPr>
          <w:rFonts w:ascii="Arial" w:eastAsia="Times New Roman" w:hAnsi="Arial" w:cs="Arial"/>
          <w:b/>
          <w:highlight w:val="lightGray"/>
          <w:bdr w:val="single" w:sz="4" w:space="0" w:color="auto"/>
          <w:lang w:eastAsia="ar-SA"/>
        </w:rPr>
        <w:t>OTROS</w:t>
      </w:r>
      <w:r w:rsidRPr="00311223">
        <w:rPr>
          <w:rFonts w:ascii="Arial" w:eastAsia="Times New Roman" w:hAnsi="Arial" w:cs="Arial"/>
          <w:b/>
          <w:lang w:eastAsia="ar-SA"/>
        </w:rPr>
        <w:t xml:space="preserve"> </w:t>
      </w:r>
      <w:r w:rsidRPr="00311223">
        <w:rPr>
          <w:rFonts w:ascii="Arial" w:eastAsia="Times New Roman" w:hAnsi="Arial" w:cs="Arial"/>
          <w:b/>
          <w:lang w:val="es-ES" w:eastAsia="ar-SA"/>
        </w:rPr>
        <w:t>y deberá constar:</w:t>
      </w:r>
    </w:p>
    <w:p w:rsidR="00311223" w:rsidRPr="00311223" w:rsidRDefault="00311223" w:rsidP="00311223">
      <w:pPr>
        <w:suppressAutoHyphens/>
        <w:spacing w:after="0" w:line="240" w:lineRule="auto"/>
        <w:rPr>
          <w:rFonts w:ascii="Arial" w:eastAsia="Times New Roman" w:hAnsi="Arial" w:cs="Arial"/>
          <w:b/>
          <w:lang w:val="es-ES" w:eastAsia="ar-SA"/>
        </w:rPr>
      </w:pPr>
    </w:p>
    <w:p w:rsidR="00311223" w:rsidRPr="00311223" w:rsidRDefault="00311223" w:rsidP="00311223">
      <w:pPr>
        <w:numPr>
          <w:ilvl w:val="0"/>
          <w:numId w:val="37"/>
        </w:numPr>
        <w:suppressAutoHyphens/>
        <w:spacing w:after="0" w:line="240" w:lineRule="auto"/>
        <w:rPr>
          <w:rFonts w:ascii="Arial" w:eastAsia="Times New Roman" w:hAnsi="Arial" w:cs="Arial"/>
          <w:b/>
          <w:lang w:val="es-ES" w:eastAsia="ar-SA"/>
        </w:rPr>
      </w:pPr>
      <w:r w:rsidRPr="00311223">
        <w:rPr>
          <w:rFonts w:ascii="Arial" w:eastAsia="Times New Roman" w:hAnsi="Arial" w:cs="Arial"/>
          <w:b/>
          <w:lang w:val="es-ES" w:eastAsia="ar-SA"/>
        </w:rPr>
        <w:t>-Número y fecha de la Orden de Provisión que corresponda.</w:t>
      </w:r>
    </w:p>
    <w:p w:rsidR="00311223" w:rsidRPr="00311223" w:rsidRDefault="00311223" w:rsidP="00311223">
      <w:pPr>
        <w:numPr>
          <w:ilvl w:val="0"/>
          <w:numId w:val="37"/>
        </w:numPr>
        <w:suppressAutoHyphens/>
        <w:spacing w:after="0" w:line="240" w:lineRule="auto"/>
        <w:rPr>
          <w:rFonts w:ascii="Arial" w:eastAsia="Times New Roman" w:hAnsi="Arial" w:cs="Arial"/>
          <w:b/>
          <w:lang w:val="es-ES" w:eastAsia="ar-SA"/>
        </w:rPr>
      </w:pPr>
      <w:r w:rsidRPr="00311223">
        <w:rPr>
          <w:rFonts w:ascii="Arial" w:eastAsia="Times New Roman" w:hAnsi="Arial" w:cs="Arial"/>
          <w:b/>
          <w:lang w:val="es-ES" w:eastAsia="ar-SA"/>
        </w:rPr>
        <w:t>-Descripción de los conceptos facturados.</w:t>
      </w:r>
    </w:p>
    <w:p w:rsidR="00311223" w:rsidRPr="00311223" w:rsidRDefault="00311223" w:rsidP="00311223">
      <w:pPr>
        <w:numPr>
          <w:ilvl w:val="0"/>
          <w:numId w:val="37"/>
        </w:numPr>
        <w:suppressAutoHyphens/>
        <w:spacing w:after="0" w:line="240" w:lineRule="auto"/>
        <w:rPr>
          <w:rFonts w:ascii="Arial" w:eastAsia="Times New Roman" w:hAnsi="Arial" w:cs="Arial"/>
          <w:b/>
          <w:lang w:val="es-ES" w:eastAsia="ar-SA"/>
        </w:rPr>
      </w:pPr>
      <w:r w:rsidRPr="00311223">
        <w:rPr>
          <w:rFonts w:ascii="Arial" w:eastAsia="Times New Roman" w:hAnsi="Arial" w:cs="Arial"/>
          <w:b/>
          <w:lang w:val="es-ES" w:eastAsia="ar-SA"/>
        </w:rPr>
        <w:t>-Importe total de la factura.</w:t>
      </w:r>
    </w:p>
    <w:p w:rsidR="00311223" w:rsidRPr="00311223" w:rsidRDefault="00311223" w:rsidP="00311223">
      <w:pPr>
        <w:suppressAutoHyphens/>
        <w:spacing w:after="0" w:line="240" w:lineRule="auto"/>
        <w:rPr>
          <w:rFonts w:ascii="Arial" w:eastAsia="Times New Roman" w:hAnsi="Arial" w:cs="Arial"/>
          <w:lang w:val="es-ES" w:eastAsia="ar-SA"/>
        </w:rPr>
      </w:pPr>
    </w:p>
    <w:p w:rsidR="00311223" w:rsidRPr="00311223" w:rsidRDefault="00311223" w:rsidP="00311223">
      <w:pPr>
        <w:suppressAutoHyphens/>
        <w:spacing w:after="0" w:line="240" w:lineRule="auto"/>
        <w:rPr>
          <w:rFonts w:ascii="Arial" w:eastAsia="Times New Roman" w:hAnsi="Arial" w:cs="Arial"/>
          <w:lang w:val="es-ES" w:eastAsia="ar-SA"/>
        </w:rPr>
      </w:pPr>
      <w:bookmarkStart w:id="42" w:name="_GoBack"/>
      <w:r w:rsidRPr="00311223">
        <w:rPr>
          <w:rFonts w:ascii="Arial" w:eastAsia="Times New Roman" w:hAnsi="Arial" w:cs="Arial"/>
          <w:lang w:val="es-ES" w:eastAsia="ar-SA"/>
        </w:rPr>
        <w:t>La factura deberá estar acompañada de la siguiente documentación:</w:t>
      </w:r>
    </w:p>
    <w:bookmarkEnd w:id="42"/>
    <w:p w:rsidR="00311223" w:rsidRPr="00311223" w:rsidRDefault="00311223" w:rsidP="00311223">
      <w:pPr>
        <w:numPr>
          <w:ilvl w:val="0"/>
          <w:numId w:val="38"/>
        </w:numPr>
        <w:suppressAutoHyphens/>
        <w:spacing w:after="0" w:line="240" w:lineRule="auto"/>
        <w:rPr>
          <w:rFonts w:ascii="Arial" w:eastAsia="Times New Roman" w:hAnsi="Arial" w:cs="Arial"/>
          <w:lang w:val="es-ES" w:eastAsia="ar-SA"/>
        </w:rPr>
      </w:pPr>
      <w:r w:rsidRPr="00311223">
        <w:rPr>
          <w:rFonts w:ascii="Arial" w:eastAsia="Times New Roman" w:hAnsi="Arial" w:cs="Arial"/>
          <w:lang w:val="es-ES" w:eastAsia="ar-SA"/>
        </w:rPr>
        <w:t xml:space="preserve">-Remito/s, </w:t>
      </w:r>
      <w:r w:rsidRPr="00311223">
        <w:rPr>
          <w:rFonts w:ascii="Arial" w:eastAsia="Times New Roman" w:hAnsi="Arial" w:cs="Arial"/>
          <w:color w:val="000000" w:themeColor="text1"/>
          <w:szCs w:val="20"/>
          <w:lang w:val="es-ES" w:eastAsia="ar-S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Pr="00311223">
        <w:rPr>
          <w:rFonts w:ascii="Arial" w:eastAsia="Times New Roman" w:hAnsi="Arial" w:cs="Arial"/>
          <w:color w:val="C00000"/>
          <w:szCs w:val="20"/>
          <w:lang w:val="es-ES" w:eastAsia="ar-SA"/>
        </w:rPr>
        <w:t xml:space="preserve">, </w:t>
      </w:r>
      <w:r w:rsidRPr="00311223">
        <w:rPr>
          <w:rFonts w:ascii="Arial" w:eastAsia="Times New Roman" w:hAnsi="Arial" w:cs="Arial"/>
          <w:lang w:val="es-ES" w:eastAsia="ar-SA"/>
        </w:rPr>
        <w:t xml:space="preserve">que cumplan con las formalidades previstas por la AFIP debidamente firmado/s por el titular de la dependencia que haya </w:t>
      </w:r>
      <w:proofErr w:type="spellStart"/>
      <w:r w:rsidRPr="00311223">
        <w:rPr>
          <w:rFonts w:ascii="Arial" w:eastAsia="Times New Roman" w:hAnsi="Arial" w:cs="Arial"/>
          <w:lang w:val="es-ES" w:eastAsia="ar-SA"/>
        </w:rPr>
        <w:t>recepcionado</w:t>
      </w:r>
      <w:proofErr w:type="spellEnd"/>
      <w:r w:rsidRPr="00311223">
        <w:rPr>
          <w:rFonts w:ascii="Arial" w:eastAsia="Times New Roman" w:hAnsi="Arial" w:cs="Arial"/>
          <w:lang w:val="es-ES" w:eastAsia="ar-SA"/>
        </w:rPr>
        <w:t xml:space="preserve"> los bienes o el servicio y/o Acta final de obra.</w:t>
      </w:r>
    </w:p>
    <w:p w:rsidR="00311223" w:rsidRPr="00311223" w:rsidRDefault="00311223" w:rsidP="00311223">
      <w:pPr>
        <w:numPr>
          <w:ilvl w:val="0"/>
          <w:numId w:val="38"/>
        </w:numPr>
        <w:suppressAutoHyphens/>
        <w:spacing w:after="0" w:line="240" w:lineRule="auto"/>
        <w:rPr>
          <w:rFonts w:ascii="Arial" w:eastAsia="Times New Roman" w:hAnsi="Arial" w:cs="Arial"/>
          <w:lang w:val="es-ES" w:eastAsia="ar-SA"/>
        </w:rPr>
      </w:pPr>
      <w:r w:rsidRPr="00311223">
        <w:rPr>
          <w:rFonts w:ascii="Arial" w:eastAsia="Times New Roman" w:hAnsi="Arial" w:cs="Arial"/>
          <w:lang w:val="es-ES" w:eastAsia="ar-SA"/>
        </w:rPr>
        <w:t>-Constancia de inscripción ante la AFIP.</w:t>
      </w:r>
    </w:p>
    <w:p w:rsidR="00311223" w:rsidRPr="00311223" w:rsidRDefault="00311223" w:rsidP="00311223">
      <w:pPr>
        <w:jc w:val="both"/>
        <w:rPr>
          <w:rFonts w:ascii="Arial" w:hAnsi="Arial" w:cs="Arial"/>
        </w:rPr>
      </w:pPr>
    </w:p>
    <w:p w:rsidR="00311223" w:rsidRPr="00311223" w:rsidRDefault="00311223" w:rsidP="00311223">
      <w:pPr>
        <w:jc w:val="both"/>
        <w:rPr>
          <w:rFonts w:ascii="Arial" w:hAnsi="Arial" w:cs="Arial"/>
          <w:color w:val="000000"/>
        </w:rPr>
      </w:pPr>
      <w:r w:rsidRPr="00311223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factura y documentación requerida.</w:t>
      </w:r>
    </w:p>
    <w:p w:rsidR="00311223" w:rsidRPr="00311223" w:rsidRDefault="00311223" w:rsidP="00311223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311223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311223">
        <w:rPr>
          <w:rFonts w:ascii="Arial" w:hAnsi="Arial" w:cs="Arial"/>
          <w:color w:val="000000"/>
        </w:rPr>
        <w:t>interdepósito</w:t>
      </w:r>
      <w:proofErr w:type="spellEnd"/>
      <w:r w:rsidRPr="00311223">
        <w:rPr>
          <w:rFonts w:ascii="Arial" w:hAnsi="Arial" w:cs="Arial"/>
          <w:color w:val="000000"/>
        </w:rPr>
        <w:t xml:space="preserve"> o transferencia bancaria sobre la cuenta en moneda nacional que los proveedores deberán tener operativa.</w:t>
      </w:r>
    </w:p>
    <w:p w:rsidR="00311223" w:rsidRPr="00311223" w:rsidRDefault="00311223" w:rsidP="0031122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311223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p w:rsidR="00A138C0" w:rsidRPr="00F53BB4" w:rsidRDefault="00A138C0" w:rsidP="00311223">
      <w:pPr>
        <w:pStyle w:val="Ttulo2"/>
        <w:tabs>
          <w:tab w:val="clear" w:pos="0"/>
          <w:tab w:val="left" w:pos="360"/>
        </w:tabs>
        <w:spacing w:after="120"/>
        <w:rPr>
          <w:rFonts w:cs="Arial"/>
        </w:rPr>
      </w:pPr>
    </w:p>
    <w:bookmarkEnd w:id="38"/>
    <w:sectPr w:rsidR="00A138C0" w:rsidRPr="00F53BB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102" w:rsidRDefault="00276102" w:rsidP="00276102">
      <w:pPr>
        <w:spacing w:after="0" w:line="240" w:lineRule="auto"/>
      </w:pPr>
      <w:r>
        <w:separator/>
      </w:r>
    </w:p>
  </w:endnote>
  <w:endnote w:type="continuationSeparator" w:id="0">
    <w:p w:rsidR="00276102" w:rsidRDefault="00276102" w:rsidP="002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102" w:rsidRDefault="00276102" w:rsidP="00276102">
      <w:pPr>
        <w:spacing w:after="0" w:line="240" w:lineRule="auto"/>
      </w:pPr>
      <w:r>
        <w:separator/>
      </w:r>
    </w:p>
  </w:footnote>
  <w:footnote w:type="continuationSeparator" w:id="0">
    <w:p w:rsidR="00276102" w:rsidRDefault="00276102" w:rsidP="002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102" w:rsidRDefault="00276102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100965</wp:posOffset>
          </wp:positionH>
          <wp:positionV relativeFrom="paragraph">
            <wp:posOffset>-354330</wp:posOffset>
          </wp:positionV>
          <wp:extent cx="1809750" cy="790575"/>
          <wp:effectExtent l="0" t="0" r="0" b="9525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7905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4"/>
    <w:lvl w:ilvl="0">
      <w:start w:val="1"/>
      <w:numFmt w:val="lowerLetter"/>
      <w:lvlText w:val="%1."/>
      <w:lvlJc w:val="left"/>
      <w:pPr>
        <w:tabs>
          <w:tab w:val="num" w:pos="0"/>
        </w:tabs>
        <w:ind w:left="1065" w:hanging="360"/>
      </w:pPr>
      <w:rPr>
        <w:rFonts w:ascii="Arial" w:eastAsia="Times New Roman" w:hAnsi="Arial" w:cs="Arial"/>
        <w:sz w:val="22"/>
        <w:szCs w:val="22"/>
        <w:lang w:val="es-MX" w:eastAsia="ar-SA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2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1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BE5DC7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25">
    <w:nsid w:val="495B6D62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26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2">
    <w:nsid w:val="5985061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33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34"/>
  </w:num>
  <w:num w:numId="3">
    <w:abstractNumId w:val="14"/>
  </w:num>
  <w:num w:numId="4">
    <w:abstractNumId w:val="5"/>
  </w:num>
  <w:num w:numId="5">
    <w:abstractNumId w:val="36"/>
  </w:num>
  <w:num w:numId="6">
    <w:abstractNumId w:val="16"/>
  </w:num>
  <w:num w:numId="7">
    <w:abstractNumId w:val="39"/>
  </w:num>
  <w:num w:numId="8">
    <w:abstractNumId w:val="30"/>
  </w:num>
  <w:num w:numId="9">
    <w:abstractNumId w:val="12"/>
  </w:num>
  <w:num w:numId="10">
    <w:abstractNumId w:val="44"/>
  </w:num>
  <w:num w:numId="11">
    <w:abstractNumId w:val="35"/>
  </w:num>
  <w:num w:numId="12">
    <w:abstractNumId w:val="33"/>
  </w:num>
  <w:num w:numId="13">
    <w:abstractNumId w:val="13"/>
  </w:num>
  <w:num w:numId="14">
    <w:abstractNumId w:val="46"/>
  </w:num>
  <w:num w:numId="15">
    <w:abstractNumId w:val="20"/>
  </w:num>
  <w:num w:numId="16">
    <w:abstractNumId w:val="6"/>
  </w:num>
  <w:num w:numId="17">
    <w:abstractNumId w:val="19"/>
  </w:num>
  <w:num w:numId="18">
    <w:abstractNumId w:val="11"/>
  </w:num>
  <w:num w:numId="19">
    <w:abstractNumId w:val="41"/>
  </w:num>
  <w:num w:numId="20">
    <w:abstractNumId w:val="29"/>
  </w:num>
  <w:num w:numId="21">
    <w:abstractNumId w:val="10"/>
  </w:num>
  <w:num w:numId="22">
    <w:abstractNumId w:val="28"/>
  </w:num>
  <w:num w:numId="23">
    <w:abstractNumId w:val="4"/>
  </w:num>
  <w:num w:numId="24">
    <w:abstractNumId w:val="15"/>
  </w:num>
  <w:num w:numId="25">
    <w:abstractNumId w:val="8"/>
  </w:num>
  <w:num w:numId="26">
    <w:abstractNumId w:val="42"/>
  </w:num>
  <w:num w:numId="27">
    <w:abstractNumId w:val="22"/>
  </w:num>
  <w:num w:numId="28">
    <w:abstractNumId w:val="23"/>
  </w:num>
  <w:num w:numId="29">
    <w:abstractNumId w:val="1"/>
  </w:num>
  <w:num w:numId="30">
    <w:abstractNumId w:val="2"/>
  </w:num>
  <w:num w:numId="31">
    <w:abstractNumId w:val="3"/>
  </w:num>
  <w:num w:numId="32">
    <w:abstractNumId w:val="38"/>
  </w:num>
  <w:num w:numId="33">
    <w:abstractNumId w:val="31"/>
  </w:num>
  <w:num w:numId="34">
    <w:abstractNumId w:val="37"/>
  </w:num>
  <w:num w:numId="35">
    <w:abstractNumId w:val="9"/>
  </w:num>
  <w:num w:numId="36">
    <w:abstractNumId w:val="43"/>
  </w:num>
  <w:num w:numId="37">
    <w:abstractNumId w:val="40"/>
  </w:num>
  <w:num w:numId="38">
    <w:abstractNumId w:val="18"/>
  </w:num>
  <w:num w:numId="39">
    <w:abstractNumId w:val="27"/>
  </w:num>
  <w:num w:numId="40">
    <w:abstractNumId w:val="7"/>
  </w:num>
  <w:num w:numId="41">
    <w:abstractNumId w:val="21"/>
  </w:num>
  <w:num w:numId="42">
    <w:abstractNumId w:val="26"/>
  </w:num>
  <w:num w:numId="43">
    <w:abstractNumId w:val="17"/>
  </w:num>
  <w:num w:numId="44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24"/>
  </w:num>
  <w:num w:numId="47">
    <w:abstractNumId w:val="25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579B"/>
    <w:rsid w:val="00076407"/>
    <w:rsid w:val="000816A0"/>
    <w:rsid w:val="00086DE4"/>
    <w:rsid w:val="0008762C"/>
    <w:rsid w:val="00093B67"/>
    <w:rsid w:val="000A2FBF"/>
    <w:rsid w:val="000A3992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434C"/>
    <w:rsid w:val="001A4A92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72E41"/>
    <w:rsid w:val="00276102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11223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96701"/>
    <w:rsid w:val="003A1A6F"/>
    <w:rsid w:val="003A5252"/>
    <w:rsid w:val="003A5C88"/>
    <w:rsid w:val="003A7E3C"/>
    <w:rsid w:val="003B1A6F"/>
    <w:rsid w:val="003C3E28"/>
    <w:rsid w:val="003D6A6A"/>
    <w:rsid w:val="003E2C03"/>
    <w:rsid w:val="003E3C95"/>
    <w:rsid w:val="00400851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94935"/>
    <w:rsid w:val="004C279B"/>
    <w:rsid w:val="004D02FA"/>
    <w:rsid w:val="004D3329"/>
    <w:rsid w:val="004E29C6"/>
    <w:rsid w:val="004E3EA4"/>
    <w:rsid w:val="004F1CF6"/>
    <w:rsid w:val="005122BF"/>
    <w:rsid w:val="0051380C"/>
    <w:rsid w:val="00514553"/>
    <w:rsid w:val="0051722F"/>
    <w:rsid w:val="0052135E"/>
    <w:rsid w:val="00521556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A770E"/>
    <w:rsid w:val="005B68E9"/>
    <w:rsid w:val="005D76DB"/>
    <w:rsid w:val="005E3D6B"/>
    <w:rsid w:val="005E791F"/>
    <w:rsid w:val="00600FE6"/>
    <w:rsid w:val="00607D5A"/>
    <w:rsid w:val="006305A0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317A"/>
    <w:rsid w:val="006E68C3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20312"/>
    <w:rsid w:val="008268EB"/>
    <w:rsid w:val="0083777B"/>
    <w:rsid w:val="00840181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8F07F3"/>
    <w:rsid w:val="008F1EBC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C185A"/>
    <w:rsid w:val="009D164D"/>
    <w:rsid w:val="009E02BB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A0B4D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44F2B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E78AC"/>
    <w:rsid w:val="00CF0009"/>
    <w:rsid w:val="00CF2F45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A69D1"/>
    <w:rsid w:val="00EC7A6B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670FA"/>
    <w:rsid w:val="00F677C3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102"/>
  </w:style>
  <w:style w:type="paragraph" w:styleId="Piedepgina">
    <w:name w:val="footer"/>
    <w:basedOn w:val="Normal"/>
    <w:link w:val="Piedepgina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02"/>
  </w:style>
  <w:style w:type="paragraph" w:customStyle="1" w:styleId="Sangra2detindependiente1">
    <w:name w:val="Sangría 2 de t. independiente1"/>
    <w:basedOn w:val="Normal"/>
    <w:rsid w:val="006E317A"/>
    <w:pPr>
      <w:tabs>
        <w:tab w:val="center" w:pos="4749"/>
        <w:tab w:val="right" w:pos="9001"/>
      </w:tabs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Cs w:val="20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lz@mpb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llomas@proveedoresba.cgp.gb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48628-CF96-4B6F-83B9-902EAD6C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1830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Adriana Marcela Corno</cp:lastModifiedBy>
  <cp:revision>17</cp:revision>
  <cp:lastPrinted>2024-09-26T13:18:00Z</cp:lastPrinted>
  <dcterms:created xsi:type="dcterms:W3CDTF">2024-05-24T14:16:00Z</dcterms:created>
  <dcterms:modified xsi:type="dcterms:W3CDTF">2025-01-06T14:10:00Z</dcterms:modified>
</cp:coreProperties>
</file>