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F0420">
            <w:pPr>
              <w:widowControl w:val="0"/>
            </w:pPr>
            <w:r>
              <w:rPr>
                <w:rFonts w:ascii="Arial" w:hAnsi="Arial"/>
                <w:sz w:val="21"/>
              </w:rPr>
              <w:t>30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F0420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F0420">
            <w:pPr>
              <w:widowControl w:val="0"/>
            </w:pPr>
            <w:r>
              <w:rPr>
                <w:rFonts w:ascii="Arial" w:hAnsi="Arial"/>
                <w:sz w:val="21"/>
              </w:rPr>
              <w:t>PG.SA.LZ-53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19068F"/>
    <w:rsid w:val="001F0420"/>
    <w:rsid w:val="002040A2"/>
    <w:rsid w:val="0023076A"/>
    <w:rsid w:val="00245BCB"/>
    <w:rsid w:val="002B0437"/>
    <w:rsid w:val="003B0025"/>
    <w:rsid w:val="0050375C"/>
    <w:rsid w:val="005D4B64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2022-08-04T13:12:00Z</dcterms:created>
  <dcterms:modified xsi:type="dcterms:W3CDTF">2022-08-04T13:12:00Z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