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8F3C4A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F3C4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805F0C" w:rsidP="00805F0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LICITACION PRIVADA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25302A" w:rsidP="00805F0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25302A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2020</w:t>
            </w:r>
          </w:p>
        </w:tc>
      </w:tr>
      <w:tr w:rsidR="008042C7" w:rsidTr="008F3C4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Pr="00693DFB" w:rsidRDefault="008042C7" w:rsidP="00C819B5">
            <w:pPr>
              <w:rPr>
                <w:rFonts w:ascii="Arial" w:hAnsi="Arial"/>
                <w:b/>
                <w:sz w:val="20"/>
              </w:rPr>
            </w:pPr>
            <w:r w:rsidRPr="00693DFB">
              <w:rPr>
                <w:rFonts w:ascii="Arial" w:hAnsi="Arial"/>
                <w:b/>
                <w:sz w:val="20"/>
              </w:rPr>
              <w:t>Tramite PBAC</w:t>
            </w:r>
            <w:r w:rsidR="00851957" w:rsidRPr="00693DFB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07579" w:rsidRPr="00851957" w:rsidRDefault="0025302A" w:rsidP="00805F0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2-0055</w:t>
            </w:r>
            <w:r w:rsidR="00FE481C">
              <w:rPr>
                <w:rFonts w:ascii="Arial" w:eastAsia="Times New Roman" w:hAnsi="Arial"/>
              </w:rPr>
              <w:t>-</w:t>
            </w:r>
            <w:r w:rsidR="00805F0C">
              <w:rPr>
                <w:rFonts w:ascii="Arial" w:eastAsia="Times New Roman" w:hAnsi="Arial"/>
              </w:rPr>
              <w:t>LPR</w:t>
            </w:r>
            <w:r>
              <w:rPr>
                <w:rFonts w:ascii="Arial" w:eastAsia="Times New Roman" w:hAnsi="Arial"/>
              </w:rPr>
              <w:t>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8F3C4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675BC7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DIFERIDA</w:t>
            </w:r>
          </w:p>
        </w:tc>
      </w:tr>
      <w:tr w:rsidR="00F61E1C" w:rsidTr="008F3C4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5302A" w:rsidP="00675BC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PG.SA-1123-19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6051B3" w:rsidRDefault="0025302A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CONTROL DE PLAGAS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34B81">
        <w:trPr>
          <w:trHeight w:val="505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34B81" w:rsidRPr="00F904FB" w:rsidRDefault="00D34B81" w:rsidP="00675BC7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CONTRATACION DE SERV</w:t>
            </w:r>
            <w:r w:rsidR="00675BC7">
              <w:rPr>
                <w:rFonts w:ascii="Arial" w:hAnsi="Arial"/>
                <w:sz w:val="16"/>
              </w:rPr>
              <w:t>ICIO DE DESRATIZACION Y DESINSECTA</w:t>
            </w:r>
            <w:r>
              <w:rPr>
                <w:rFonts w:ascii="Arial" w:hAnsi="Arial"/>
                <w:sz w:val="16"/>
              </w:rPr>
              <w:t xml:space="preserve">CIÓN PARA </w:t>
            </w:r>
            <w:r w:rsidR="00675BC7">
              <w:rPr>
                <w:rFonts w:ascii="Arial" w:hAnsi="Arial"/>
                <w:sz w:val="16"/>
              </w:rPr>
              <w:t>DEPENDENCIAS DEL MINISTERIO PUBLICO  PARA EL EJERCICIO</w:t>
            </w:r>
            <w:r w:rsidR="0025302A">
              <w:rPr>
                <w:rFonts w:ascii="Arial" w:hAnsi="Arial"/>
                <w:sz w:val="16"/>
              </w:rPr>
              <w:t xml:space="preserve"> 2021</w:t>
            </w:r>
          </w:p>
        </w:tc>
      </w:tr>
      <w:tr w:rsidR="000C69EC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  <w:r w:rsidR="0025302A">
              <w:rPr>
                <w:rFonts w:ascii="Arial" w:hAnsi="Arial"/>
                <w:b/>
                <w:sz w:val="20"/>
                <w:highlight w:val="yellow"/>
              </w:rPr>
              <w:t xml:space="preserve"> 2021</w:t>
            </w:r>
          </w:p>
        </w:tc>
      </w:tr>
      <w:tr w:rsidR="008600C7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675BC7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195A81">
              <w:rPr>
                <w:rFonts w:ascii="Arial" w:hAnsi="Arial" w:cs="Arial"/>
                <w:sz w:val="26"/>
                <w:szCs w:val="26"/>
              </w:rPr>
              <w:t xml:space="preserve"> 9.537.97</w:t>
            </w:r>
            <w:r w:rsidR="0025302A">
              <w:rPr>
                <w:rFonts w:ascii="Arial" w:hAnsi="Arial" w:cs="Arial"/>
                <w:sz w:val="26"/>
                <w:szCs w:val="26"/>
              </w:rPr>
              <w:t>0,24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8F3C4A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8F3C4A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8F3C4A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25302A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F3C4A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F3C4A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</w:t>
            </w:r>
            <w:r w:rsidR="0025302A">
              <w:rPr>
                <w:rFonts w:ascii="Arial" w:hAnsi="Arial"/>
                <w:sz w:val="16"/>
              </w:rPr>
              <w:t>1 Y SU DECRETO REGLAMENTARIO N° 59/19</w:t>
            </w:r>
            <w:r>
              <w:rPr>
                <w:rFonts w:ascii="Arial" w:hAnsi="Arial"/>
                <w:sz w:val="16"/>
              </w:rPr>
              <w:t xml:space="preserve"> POR UN IMPORTE NO MENOR AL DIEZ POR CIENTO (10%) DEL VALOR TOTAL ADJUDICADO.</w:t>
            </w:r>
          </w:p>
        </w:tc>
      </w:tr>
      <w:tr w:rsidR="00F61E1C" w:rsidTr="008F3C4A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8137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E81378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F3C4A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E81378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E81378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F3C4A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8F3C4A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Pr="00A07775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A07775" w:rsidRDefault="002334CD" w:rsidP="00C819B5">
            <w:pPr>
              <w:rPr>
                <w:rFonts w:ascii="Arial" w:hAnsi="Arial"/>
                <w:b/>
                <w:sz w:val="20"/>
              </w:rPr>
            </w:pPr>
            <w:r w:rsidRPr="00A07775"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 w:rsidR="00E81378">
              <w:rPr>
                <w:rFonts w:ascii="Arial" w:hAnsi="Arial"/>
                <w:sz w:val="16"/>
              </w:rPr>
              <w:t>1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F3C4A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</w:t>
            </w:r>
            <w:r w:rsidR="0025302A">
              <w:rPr>
                <w:rFonts w:ascii="Arial" w:hAnsi="Arial"/>
                <w:sz w:val="16"/>
              </w:rPr>
              <w:t>obado por la Resolución N° 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27977"/>
    <w:rsid w:val="00056B84"/>
    <w:rsid w:val="000A6806"/>
    <w:rsid w:val="000C69EC"/>
    <w:rsid w:val="000E6C76"/>
    <w:rsid w:val="001057E2"/>
    <w:rsid w:val="001552FF"/>
    <w:rsid w:val="00156B2E"/>
    <w:rsid w:val="001576E1"/>
    <w:rsid w:val="00166367"/>
    <w:rsid w:val="00172D19"/>
    <w:rsid w:val="00195A81"/>
    <w:rsid w:val="001B31E7"/>
    <w:rsid w:val="002334CD"/>
    <w:rsid w:val="002525B1"/>
    <w:rsid w:val="0025302A"/>
    <w:rsid w:val="00265235"/>
    <w:rsid w:val="00267653"/>
    <w:rsid w:val="00286049"/>
    <w:rsid w:val="00296B32"/>
    <w:rsid w:val="003C016C"/>
    <w:rsid w:val="003D2A34"/>
    <w:rsid w:val="0041175C"/>
    <w:rsid w:val="0042261B"/>
    <w:rsid w:val="00422FA2"/>
    <w:rsid w:val="004F2BD1"/>
    <w:rsid w:val="005842B6"/>
    <w:rsid w:val="005B7EAA"/>
    <w:rsid w:val="005D289E"/>
    <w:rsid w:val="005D778D"/>
    <w:rsid w:val="006051B3"/>
    <w:rsid w:val="00634C43"/>
    <w:rsid w:val="00636C04"/>
    <w:rsid w:val="00642B9A"/>
    <w:rsid w:val="00657964"/>
    <w:rsid w:val="00671656"/>
    <w:rsid w:val="00675BC7"/>
    <w:rsid w:val="00681312"/>
    <w:rsid w:val="00693DFB"/>
    <w:rsid w:val="007014EC"/>
    <w:rsid w:val="007153B0"/>
    <w:rsid w:val="00755CE6"/>
    <w:rsid w:val="007A53B5"/>
    <w:rsid w:val="008042C7"/>
    <w:rsid w:val="00805F0C"/>
    <w:rsid w:val="00851957"/>
    <w:rsid w:val="008600C7"/>
    <w:rsid w:val="008F3C4A"/>
    <w:rsid w:val="00903FEB"/>
    <w:rsid w:val="009357A7"/>
    <w:rsid w:val="009B7A5A"/>
    <w:rsid w:val="009D3095"/>
    <w:rsid w:val="00A07775"/>
    <w:rsid w:val="00A30E65"/>
    <w:rsid w:val="00A720E0"/>
    <w:rsid w:val="00A869C0"/>
    <w:rsid w:val="00AA109A"/>
    <w:rsid w:val="00AD77D9"/>
    <w:rsid w:val="00AF5A9B"/>
    <w:rsid w:val="00B07579"/>
    <w:rsid w:val="00B43647"/>
    <w:rsid w:val="00B6155F"/>
    <w:rsid w:val="00BC0F4E"/>
    <w:rsid w:val="00BE5E06"/>
    <w:rsid w:val="00C75E66"/>
    <w:rsid w:val="00C939D8"/>
    <w:rsid w:val="00CD306E"/>
    <w:rsid w:val="00CF2A54"/>
    <w:rsid w:val="00D10E5F"/>
    <w:rsid w:val="00D34B81"/>
    <w:rsid w:val="00D41F35"/>
    <w:rsid w:val="00D83F16"/>
    <w:rsid w:val="00DE17A1"/>
    <w:rsid w:val="00DE5FF4"/>
    <w:rsid w:val="00DF73BF"/>
    <w:rsid w:val="00E30514"/>
    <w:rsid w:val="00E81378"/>
    <w:rsid w:val="00E82F80"/>
    <w:rsid w:val="00EC1407"/>
    <w:rsid w:val="00EE6BC8"/>
    <w:rsid w:val="00EE6C53"/>
    <w:rsid w:val="00F4792B"/>
    <w:rsid w:val="00F61E1C"/>
    <w:rsid w:val="00F8633D"/>
    <w:rsid w:val="00F904FB"/>
    <w:rsid w:val="00FA70AA"/>
    <w:rsid w:val="00FE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C49D4-DC44-4C34-82E0-E55235CCE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363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12</cp:revision>
  <cp:lastPrinted>2018-05-14T12:03:00Z</cp:lastPrinted>
  <dcterms:created xsi:type="dcterms:W3CDTF">2018-08-15T12:21:00Z</dcterms:created>
  <dcterms:modified xsi:type="dcterms:W3CDTF">2020-10-29T14:22:00Z</dcterms:modified>
</cp:coreProperties>
</file>