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215CF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783EC1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PRIVADA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8320E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38320E" w:rsidP="00B4291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Pr="008B68C1" w:rsidRDefault="004C286E" w:rsidP="005730C2">
            <w:pPr>
              <w:rPr>
                <w:rFonts w:ascii="Arial" w:hAnsi="Arial"/>
                <w:b/>
                <w:sz w:val="20"/>
              </w:rPr>
            </w:pPr>
            <w:r w:rsidRPr="008B68C1"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8B68C1" w:rsidRDefault="0038320E" w:rsidP="00B4291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2-0001-LPR20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745ADE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eastAsia="Arial Unicode MS" w:hAnsi="Arial"/>
                <w:sz w:val="20"/>
              </w:rPr>
              <w:t>PG.SA-1537-19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B42913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INTERNET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522427" w:rsidP="00127B6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TRAMITA CONTRATACIÓ</w:t>
            </w:r>
            <w:bookmarkStart w:id="0" w:name="_GoBack"/>
            <w:bookmarkEnd w:id="0"/>
            <w:r w:rsidR="00B42913">
              <w:rPr>
                <w:rFonts w:ascii="Arial" w:hAnsi="Arial"/>
                <w:sz w:val="16"/>
              </w:rPr>
              <w:t xml:space="preserve">N DE UN ENLACE ALTERNATIVO DE INTERNET </w:t>
            </w:r>
            <w:r>
              <w:rPr>
                <w:rFonts w:ascii="Arial" w:hAnsi="Arial"/>
                <w:sz w:val="16"/>
              </w:rPr>
              <w:t xml:space="preserve"> A INSTALARSE EN EL NODO CENTRAL DEL MINISTERIO PÚBLICO UBICADO EN EL EDIFICIO DE CALLE 50 N° 889 2° PISO, POR EL TÉRMINO DE TREINTA Y SEIS (36) MESES CON OPCIÓN DE PRÓRROGA A FAVOR DEL MINISTERIO PÚBLICO POR UN PERIODO DE DOCE (12) MÁS.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 w:rsidR="0026556B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38320E">
              <w:rPr>
                <w:rFonts w:ascii="Arial" w:hAnsi="Arial"/>
                <w:b/>
                <w:sz w:val="20"/>
                <w:highlight w:val="yellow"/>
              </w:rPr>
              <w:t>estimado total (36 meses)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38320E" w:rsidP="00127B6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$ 2.721.600,00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5730C2" w:rsidRP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ART. 23  DE LA LEY  N°13.981 Y SU </w:t>
            </w:r>
            <w:r w:rsidR="00522427">
              <w:rPr>
                <w:rFonts w:ascii="Arial" w:hAnsi="Arial"/>
                <w:sz w:val="16"/>
              </w:rPr>
              <w:t>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8F33B4">
              <w:rPr>
                <w:rFonts w:ascii="Arial" w:hAnsi="Arial"/>
                <w:sz w:val="16"/>
              </w:rPr>
              <w:t xml:space="preserve"> TODO DE ACUERDO CON EL PUNTO 26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8F33B4">
              <w:rPr>
                <w:rFonts w:ascii="Arial" w:hAnsi="Arial"/>
                <w:sz w:val="16"/>
              </w:rPr>
              <w:t xml:space="preserve"> TODO DE ACUERDO CON EL PUNTO 13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8F33B4">
              <w:rPr>
                <w:rFonts w:ascii="Arial" w:hAnsi="Arial"/>
                <w:sz w:val="16"/>
              </w:rPr>
              <w:t>aprobado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20FA9"/>
    <w:rsid w:val="00127B68"/>
    <w:rsid w:val="00156B2E"/>
    <w:rsid w:val="00174ECB"/>
    <w:rsid w:val="001B31E7"/>
    <w:rsid w:val="001D0AB7"/>
    <w:rsid w:val="00215CF7"/>
    <w:rsid w:val="00225818"/>
    <w:rsid w:val="002307EE"/>
    <w:rsid w:val="00265235"/>
    <w:rsid w:val="0026556B"/>
    <w:rsid w:val="00267653"/>
    <w:rsid w:val="00274475"/>
    <w:rsid w:val="00286049"/>
    <w:rsid w:val="002A1FDE"/>
    <w:rsid w:val="002D5905"/>
    <w:rsid w:val="002D6640"/>
    <w:rsid w:val="00356573"/>
    <w:rsid w:val="0038320E"/>
    <w:rsid w:val="003B2156"/>
    <w:rsid w:val="003C016C"/>
    <w:rsid w:val="003E48C3"/>
    <w:rsid w:val="0041175C"/>
    <w:rsid w:val="004C286E"/>
    <w:rsid w:val="0052242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45ADE"/>
    <w:rsid w:val="007563BD"/>
    <w:rsid w:val="00783EC1"/>
    <w:rsid w:val="007A53B5"/>
    <w:rsid w:val="00810D5F"/>
    <w:rsid w:val="00830967"/>
    <w:rsid w:val="008600C7"/>
    <w:rsid w:val="008B68C1"/>
    <w:rsid w:val="008D3C07"/>
    <w:rsid w:val="008F1C5C"/>
    <w:rsid w:val="008F33B4"/>
    <w:rsid w:val="0092799E"/>
    <w:rsid w:val="009357A7"/>
    <w:rsid w:val="00963919"/>
    <w:rsid w:val="009C1ACF"/>
    <w:rsid w:val="009D3095"/>
    <w:rsid w:val="00A118C1"/>
    <w:rsid w:val="00A16A6A"/>
    <w:rsid w:val="00A26B2D"/>
    <w:rsid w:val="00A30E65"/>
    <w:rsid w:val="00A720E0"/>
    <w:rsid w:val="00B00A9F"/>
    <w:rsid w:val="00B42913"/>
    <w:rsid w:val="00B70B88"/>
    <w:rsid w:val="00B8414A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21</cp:revision>
  <cp:lastPrinted>2018-04-16T13:31:00Z</cp:lastPrinted>
  <dcterms:created xsi:type="dcterms:W3CDTF">2018-04-17T11:26:00Z</dcterms:created>
  <dcterms:modified xsi:type="dcterms:W3CDTF">2020-01-13T11:49:00Z</dcterms:modified>
</cp:coreProperties>
</file>