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514326" w:rsidRDefault="00514326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165760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bookmarkStart w:id="0" w:name="_GoBack"/>
            <w:bookmarkEnd w:id="0"/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165760" w:rsidP="00165760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la Suprema Corte de Justicia. ( iii) </w:t>
      </w:r>
      <w:proofErr w:type="gramStart"/>
      <w:r w:rsidR="00C86586">
        <w:rPr>
          <w:rFonts w:ascii="Arial" w:hAnsi="Arial" w:cs="Arial"/>
        </w:rPr>
        <w:t>aprobación</w:t>
      </w:r>
      <w:proofErr w:type="gramEnd"/>
      <w:r w:rsidR="00C86586">
        <w:rPr>
          <w:rFonts w:ascii="Arial" w:hAnsi="Arial" w:cs="Arial"/>
        </w:rPr>
        <w:t xml:space="preserve"> de Pliego de Bases y Condiciones Particulares y Especificaciones Técnicas; iv) autorización del llamado de contratación, vi) adjudicación de la contratación a la oferta más conveniente)</w:t>
      </w: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 w:rsidR="0097198D"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 w:rsidR="0097198D">
        <w:rPr>
          <w:rFonts w:ascii="Arial" w:hAnsi="Arial" w:cs="Arial"/>
          <w:u w:val="single"/>
        </w:rPr>
        <w:t>s</w:t>
      </w:r>
      <w:r w:rsidR="00C86586">
        <w:rPr>
          <w:rFonts w:ascii="Arial" w:hAnsi="Arial" w:cs="Arial"/>
          <w:u w:val="single"/>
        </w:rPr>
        <w:t xml:space="preserve">: 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Cr. Pedro Jesús </w:t>
      </w:r>
      <w:proofErr w:type="spellStart"/>
      <w:r>
        <w:rPr>
          <w:rFonts w:ascii="Arial" w:hAnsi="Arial" w:cs="Arial"/>
        </w:rPr>
        <w:t>Carretto</w:t>
      </w:r>
      <w:proofErr w:type="spellEnd"/>
      <w:r>
        <w:rPr>
          <w:rFonts w:ascii="Arial" w:hAnsi="Arial" w:cs="Arial"/>
        </w:rPr>
        <w:t xml:space="preserve"> - </w:t>
      </w:r>
      <w:r w:rsidR="00514326">
        <w:rPr>
          <w:rFonts w:ascii="Arial" w:hAnsi="Arial" w:cs="Arial"/>
        </w:rPr>
        <w:t>Subsecretario de Administr</w:t>
      </w:r>
      <w:r>
        <w:rPr>
          <w:rFonts w:ascii="Arial" w:hAnsi="Arial" w:cs="Arial"/>
        </w:rPr>
        <w:t>ación</w:t>
      </w:r>
    </w:p>
    <w:p w:rsidR="00514326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</w:t>
      </w:r>
      <w:r w:rsidR="00BF503F">
        <w:rPr>
          <w:rFonts w:ascii="Arial" w:hAnsi="Arial" w:cs="Arial"/>
        </w:rPr>
        <w:t>Joaquín</w:t>
      </w:r>
      <w:r>
        <w:rPr>
          <w:rFonts w:ascii="Arial" w:hAnsi="Arial" w:cs="Arial"/>
        </w:rPr>
        <w:t xml:space="preserve"> Dardo Arías - </w:t>
      </w:r>
      <w:r w:rsidR="00514326">
        <w:rPr>
          <w:rFonts w:ascii="Arial" w:hAnsi="Arial" w:cs="Arial"/>
        </w:rPr>
        <w:t xml:space="preserve">Director de Coordinación </w:t>
      </w:r>
      <w:r>
        <w:rPr>
          <w:rFonts w:ascii="Arial" w:hAnsi="Arial" w:cs="Arial"/>
        </w:rPr>
        <w:t>Administrativa, Financiera y de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Cr. Luis María Benitez – Jefe de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>. Laura Andrea Pizzuto –Subjefe de Contrataciones</w:t>
      </w:r>
    </w:p>
    <w:p w:rsidR="00C86586" w:rsidRPr="0097198D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( ii</w:t>
      </w:r>
      <w:proofErr w:type="gramEnd"/>
      <w:r>
        <w:rPr>
          <w:rFonts w:ascii="Arial" w:hAnsi="Arial" w:cs="Arial"/>
        </w:rPr>
        <w:t>) elaboración del Pliego de Bases y Condiciones Particul</w:t>
      </w:r>
      <w:r w:rsidR="0083666F">
        <w:rPr>
          <w:rFonts w:ascii="Arial" w:hAnsi="Arial" w:cs="Arial"/>
        </w:rPr>
        <w:t>ares</w:t>
      </w:r>
      <w:r>
        <w:rPr>
          <w:rFonts w:ascii="Arial" w:hAnsi="Arial" w:cs="Arial"/>
        </w:rPr>
        <w:t>; v) respuesta a consultas aclaratorias o modificatorias del Pliego de Bases y Condiciones Particulares)</w:t>
      </w:r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u w:val="single"/>
        </w:rPr>
        <w:t xml:space="preserve"> Asesoría Técnica de Ofertas:</w:t>
      </w:r>
    </w:p>
    <w:p w:rsidR="0083666F" w:rsidRDefault="0083666F" w:rsidP="0083666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Arq. Eduardo Gabriel Benítez – Delegado del Departamento de Arquitectura e Infraestructura Departamento Judicial Lomas de Zamora </w:t>
      </w:r>
    </w:p>
    <w:p w:rsidR="003562C8" w:rsidRPr="0097198D" w:rsidRDefault="0083666F" w:rsidP="0083666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Ing. Guillermo Emir </w:t>
      </w:r>
      <w:proofErr w:type="spellStart"/>
      <w:r>
        <w:rPr>
          <w:rFonts w:ascii="Arial" w:hAnsi="Arial" w:cs="Arial"/>
          <w:lang w:bidi="es-ES"/>
        </w:rPr>
        <w:t>Raggio</w:t>
      </w:r>
      <w:proofErr w:type="spellEnd"/>
      <w:r>
        <w:rPr>
          <w:rFonts w:ascii="Arial" w:hAnsi="Arial" w:cs="Arial"/>
          <w:lang w:bidi="es-ES"/>
        </w:rPr>
        <w:t xml:space="preserve"> - Director del Departamento de Arquitectura e Infraestructura </w:t>
      </w:r>
      <w:proofErr w:type="gramStart"/>
      <w:r w:rsidR="00C86586">
        <w:rPr>
          <w:rFonts w:ascii="Arial" w:hAnsi="Arial" w:cs="Arial"/>
          <w:lang w:bidi="es-ES"/>
        </w:rPr>
        <w:t>( i</w:t>
      </w:r>
      <w:proofErr w:type="gramEnd"/>
      <w:r w:rsidR="00C86586">
        <w:rPr>
          <w:rFonts w:ascii="Arial" w:hAnsi="Arial" w:cs="Arial"/>
          <w:lang w:bidi="es-ES"/>
        </w:rPr>
        <w:t>) elevación de requerimiento de contratación</w:t>
      </w:r>
      <w:r>
        <w:rPr>
          <w:rFonts w:ascii="Arial" w:hAnsi="Arial" w:cs="Arial"/>
          <w:lang w:bidi="es-ES"/>
        </w:rPr>
        <w:t>;</w:t>
      </w:r>
      <w:r w:rsidR="003562C8">
        <w:rPr>
          <w:rFonts w:ascii="Arial" w:hAnsi="Arial" w:cs="Arial"/>
          <w:lang w:bidi="es-ES"/>
        </w:rPr>
        <w:t xml:space="preserve"> ii) elaboración de especificaciones técnicas )</w:t>
      </w:r>
    </w:p>
    <w:p w:rsidR="00514326" w:rsidRDefault="00514326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falsedad de los datos así como también toda documentación acompañada implica la pérdida de la garantía y la suspensión del oferente en el Registro de </w:t>
      </w:r>
      <w:r w:rsidRPr="00524D22">
        <w:rPr>
          <w:rFonts w:ascii="Arial" w:hAnsi="Arial" w:cs="Arial"/>
        </w:rPr>
        <w:lastRenderedPageBreak/>
        <w:t>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65760"/>
    <w:rsid w:val="002160FD"/>
    <w:rsid w:val="00247FA2"/>
    <w:rsid w:val="0025547F"/>
    <w:rsid w:val="00306A6D"/>
    <w:rsid w:val="003562C8"/>
    <w:rsid w:val="00385D9C"/>
    <w:rsid w:val="0042460E"/>
    <w:rsid w:val="00491C4F"/>
    <w:rsid w:val="00514326"/>
    <w:rsid w:val="00524D22"/>
    <w:rsid w:val="00691C5F"/>
    <w:rsid w:val="00785C42"/>
    <w:rsid w:val="0083666F"/>
    <w:rsid w:val="009647D4"/>
    <w:rsid w:val="0097198D"/>
    <w:rsid w:val="009C4066"/>
    <w:rsid w:val="00BA37BE"/>
    <w:rsid w:val="00BE455F"/>
    <w:rsid w:val="00BF503F"/>
    <w:rsid w:val="00C86586"/>
    <w:rsid w:val="00CB7181"/>
    <w:rsid w:val="00D06F6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1619</Words>
  <Characters>8910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usuario</cp:lastModifiedBy>
  <cp:revision>3</cp:revision>
  <cp:lastPrinted>2019-06-05T16:09:00Z</cp:lastPrinted>
  <dcterms:created xsi:type="dcterms:W3CDTF">2019-06-05T16:10:00Z</dcterms:created>
  <dcterms:modified xsi:type="dcterms:W3CDTF">2019-06-10T14:02:00Z</dcterms:modified>
</cp:coreProperties>
</file>