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7B756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B75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B75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B75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B756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B756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B75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B75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F6B29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7B75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8042C7" w:rsidP="00441C8D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N</w:t>
            </w:r>
            <w:r w:rsidRPr="00C325B4">
              <w:rPr>
                <w:rFonts w:ascii="Arial" w:eastAsia="Times New Roman" w:hAnsi="Arial"/>
                <w:b/>
              </w:rPr>
              <w:t xml:space="preserve">° </w:t>
            </w:r>
            <w:r w:rsidR="004F6B29">
              <w:rPr>
                <w:rFonts w:ascii="Arial" w:eastAsia="Times New Roman" w:hAnsi="Arial"/>
                <w:b/>
              </w:rPr>
              <w:t>2-</w:t>
            </w:r>
            <w:r w:rsidR="00441C8D">
              <w:rPr>
                <w:rFonts w:ascii="Arial" w:eastAsia="Times New Roman" w:hAnsi="Arial"/>
                <w:b/>
              </w:rPr>
              <w:t>0185</w:t>
            </w:r>
            <w:r w:rsidR="00C325B4" w:rsidRPr="00C325B4">
              <w:rPr>
                <w:rFonts w:ascii="Arial" w:eastAsia="Times New Roman" w:hAnsi="Arial"/>
                <w:b/>
              </w:rPr>
              <w:t>-</w:t>
            </w:r>
            <w:r w:rsidR="00C325B4">
              <w:rPr>
                <w:rFonts w:ascii="Arial" w:eastAsia="Times New Roman" w:hAnsi="Arial"/>
                <w:b/>
              </w:rPr>
              <w:t>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7B75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B75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750ADD" w:rsidP="004F6B2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4F6B29">
              <w:rPr>
                <w:rFonts w:ascii="Arial" w:hAnsi="Arial"/>
                <w:sz w:val="20"/>
              </w:rPr>
              <w:t>715-18</w:t>
            </w:r>
          </w:p>
        </w:tc>
      </w:tr>
      <w:tr w:rsidR="00F61E1C" w:rsidTr="007B75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B75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7B75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B75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4F6B2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</w:t>
            </w:r>
            <w:r w:rsidR="004F6B29">
              <w:rPr>
                <w:rFonts w:ascii="Arial" w:hAnsi="Arial"/>
                <w:sz w:val="16"/>
              </w:rPr>
              <w:t xml:space="preserve">E INSTALACIÓN DE TABIQUES DE ALUMINIO CON PAÑOS FIJOS DE VIDRIO Y PUERTA DE ABRIR DE CEDRO CON BRAZO ANTIPÁNICO EN EL EDIFICIO DE LAS DEFENSORIAS CIVILES SITO EN CALLE 14 N°824 DE LA PLATA. </w:t>
            </w:r>
          </w:p>
        </w:tc>
      </w:tr>
      <w:tr w:rsidR="000C69EC" w:rsidTr="007B75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B75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4F6B29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F6B29">
              <w:rPr>
                <w:rFonts w:ascii="Arial" w:hAnsi="Arial" w:cs="Arial"/>
                <w:sz w:val="26"/>
                <w:szCs w:val="26"/>
              </w:rPr>
              <w:t>483.616,44</w:t>
            </w:r>
          </w:p>
        </w:tc>
      </w:tr>
      <w:tr w:rsidR="00F61E1C" w:rsidTr="007B75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7B7567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7B7567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7B75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7B75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7B75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7B7567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7B75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04066D" w:rsidRDefault="0004066D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B75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B756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B756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B75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7B756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B75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</w:t>
            </w:r>
            <w:r w:rsidR="007B7567">
              <w:rPr>
                <w:rFonts w:ascii="Arial" w:hAnsi="Arial"/>
                <w:b/>
                <w:sz w:val="20"/>
              </w:rPr>
              <w:t xml:space="preserve"> y lugar</w:t>
            </w:r>
            <w:r w:rsidRPr="00F8633D">
              <w:rPr>
                <w:rFonts w:ascii="Arial" w:hAnsi="Arial"/>
                <w:b/>
                <w:sz w:val="20"/>
              </w:rPr>
              <w:t xml:space="preserve">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7B75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7B7567">
              <w:rPr>
                <w:rFonts w:ascii="Arial" w:eastAsia="Arial Unicode MS" w:hAnsi="Arial"/>
                <w:sz w:val="16"/>
              </w:rPr>
              <w:t xml:space="preserve">3 </w:t>
            </w:r>
            <w:r>
              <w:rPr>
                <w:rFonts w:ascii="Arial" w:eastAsia="Arial Unicode MS" w:hAnsi="Arial"/>
                <w:sz w:val="16"/>
              </w:rPr>
              <w:t>DEL PLIEGO DE BASES Y CONDICIONES PARTICULARES.</w:t>
            </w:r>
            <w:bookmarkStart w:id="0" w:name="_GoBack"/>
            <w:bookmarkEnd w:id="0"/>
          </w:p>
        </w:tc>
      </w:tr>
      <w:tr w:rsidR="00F61E1C" w:rsidTr="007B756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B756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7B7567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B75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B75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B756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066D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2027"/>
    <w:rsid w:val="00265235"/>
    <w:rsid w:val="00267653"/>
    <w:rsid w:val="00286049"/>
    <w:rsid w:val="00296B32"/>
    <w:rsid w:val="003C016C"/>
    <w:rsid w:val="003D2A34"/>
    <w:rsid w:val="0041175C"/>
    <w:rsid w:val="00422FA2"/>
    <w:rsid w:val="00441C8D"/>
    <w:rsid w:val="004F2BD1"/>
    <w:rsid w:val="004F6B29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50ADD"/>
    <w:rsid w:val="007A53B5"/>
    <w:rsid w:val="007B7567"/>
    <w:rsid w:val="008042C7"/>
    <w:rsid w:val="008600C7"/>
    <w:rsid w:val="00903FEB"/>
    <w:rsid w:val="009357A7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325B4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F9039-ACBF-4912-A70D-D69C0523C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58</cp:revision>
  <cp:lastPrinted>2018-05-14T12:03:00Z</cp:lastPrinted>
  <dcterms:created xsi:type="dcterms:W3CDTF">2017-03-13T12:28:00Z</dcterms:created>
  <dcterms:modified xsi:type="dcterms:W3CDTF">2018-11-29T13:31:00Z</dcterms:modified>
</cp:coreProperties>
</file>