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4F8" w:rsidRDefault="006974F8" w:rsidP="006974F8"/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5F2ED3">
        <w:rPr>
          <w:rFonts w:ascii="Arial" w:hAnsi="Arial" w:cs="Arial"/>
          <w:b/>
        </w:rPr>
        <w:t>B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5D1A6C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26 de la Ley de Compras N°13.981 y</w:t>
      </w:r>
      <w:r w:rsidR="004916C7">
        <w:rPr>
          <w:rFonts w:ascii="Arial" w:hAnsi="Arial" w:cs="Arial"/>
        </w:rPr>
        <w:t xml:space="preserve"> su Decreto reglamentario N° 59/19</w:t>
      </w:r>
      <w:r w:rsidRPr="00524D22">
        <w:rPr>
          <w:rFonts w:ascii="Arial" w:hAnsi="Arial" w:cs="Arial"/>
        </w:rPr>
        <w:t xml:space="preserve"> de la Provincia de Buenos Aires (apartado II), y que no está incursa en ninguna de las causales de inhabilidad establecidas en los incisos del artículo 16 apartado III del mencionado Decreto Reglamentario.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bookmarkStart w:id="0" w:name="_GoBack"/>
      <w:bookmarkEnd w:id="0"/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4916C7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3B4E24"/>
    <w:rsid w:val="004916C7"/>
    <w:rsid w:val="005D1A6C"/>
    <w:rsid w:val="005F2ED3"/>
    <w:rsid w:val="006974F8"/>
    <w:rsid w:val="00C769BF"/>
    <w:rsid w:val="00E1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Eloy Manuel de la Fuente</cp:lastModifiedBy>
  <cp:revision>3</cp:revision>
  <dcterms:created xsi:type="dcterms:W3CDTF">2018-09-04T13:57:00Z</dcterms:created>
  <dcterms:modified xsi:type="dcterms:W3CDTF">2019-03-29T13:36:00Z</dcterms:modified>
</cp:coreProperties>
</file>