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4F8" w:rsidRDefault="006974F8" w:rsidP="006974F8"/>
    <w:p w:rsidR="006974F8" w:rsidRPr="00524D22" w:rsidRDefault="003B4E24" w:rsidP="006974F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ANEXO </w:t>
      </w:r>
      <w:r w:rsidR="005F2ED3">
        <w:rPr>
          <w:rFonts w:ascii="Arial" w:hAnsi="Arial" w:cs="Arial"/>
          <w:b/>
        </w:rPr>
        <w:t>B</w:t>
      </w: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6974F8" w:rsidRPr="00524D22" w:rsidRDefault="006974F8" w:rsidP="006974F8">
      <w:pPr>
        <w:jc w:val="center"/>
        <w:rPr>
          <w:rFonts w:ascii="Arial" w:hAnsi="Arial" w:cs="Arial"/>
          <w:b/>
        </w:rPr>
      </w:pP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C0B18" w:rsidRPr="00524D22" w:rsidRDefault="004C0B18" w:rsidP="004C0B18">
      <w:pPr>
        <w:jc w:val="center"/>
        <w:rPr>
          <w:rFonts w:ascii="Arial" w:hAnsi="Arial" w:cs="Arial"/>
          <w:b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97198D" w:rsidRDefault="004C0B18" w:rsidP="004C0B1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C0B18" w:rsidRDefault="004C0B18" w:rsidP="004C0B1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:rsidR="004C0B18" w:rsidRPr="0097198D" w:rsidRDefault="004C0B18" w:rsidP="004C0B18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C0B18" w:rsidRDefault="004C0B18" w:rsidP="004C0B18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Subsecretario de Administración</w:t>
      </w:r>
    </w:p>
    <w:p w:rsidR="004C0B18" w:rsidRDefault="004C0B18" w:rsidP="004C0B18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Joaquín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- Director de Coordinación Administrativa, Financiera y de Contrataciones</w:t>
      </w:r>
      <w:r>
        <w:rPr>
          <w:rFonts w:ascii="Arial" w:hAnsi="Arial" w:cs="Arial"/>
        </w:rPr>
        <w:t>. (</w:t>
      </w:r>
      <w:r>
        <w:rPr>
          <w:rFonts w:ascii="Arial" w:hAnsi="Arial" w:cs="Arial"/>
        </w:rPr>
        <w:t>iii) aprobación de Pliego de Bases y Condiciones Particulares y Especificaciones Técnicas; iv) autorización del llamado de contratación, vi) adjudicación de la contratación a la oferta más conveniente)</w:t>
      </w:r>
    </w:p>
    <w:p w:rsidR="004C0B18" w:rsidRDefault="004C0B18" w:rsidP="004C0B18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Luis María </w:t>
      </w:r>
      <w:proofErr w:type="spellStart"/>
      <w:r>
        <w:rPr>
          <w:rFonts w:ascii="Arial" w:hAnsi="Arial" w:cs="Arial"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</w:p>
    <w:p w:rsidR="004C0B18" w:rsidRDefault="004C0B18" w:rsidP="004C0B18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C0B18" w:rsidRPr="0097198D" w:rsidRDefault="004C0B18" w:rsidP="004C0B18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4C0B18" w:rsidRDefault="004C0B18" w:rsidP="004C0B18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C0B18" w:rsidRDefault="004C0B18" w:rsidP="004C0B18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4C0B18" w:rsidRDefault="004C0B18" w:rsidP="004C0B18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Dirección de Prensa  y Ceremonial de la Procuración General</w:t>
      </w:r>
      <w:bookmarkStart w:id="0" w:name="_GoBack"/>
      <w:bookmarkEnd w:id="0"/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proofErr w:type="gramStart"/>
      <w:r w:rsidRPr="00524D22">
        <w:rPr>
          <w:rFonts w:ascii="Arial" w:hAnsi="Arial" w:cs="Arial"/>
        </w:rPr>
        <w:t>datos</w:t>
      </w:r>
      <w:proofErr w:type="gramEnd"/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B786D7" wp14:editId="28BCEB54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6A400D" id="Conector recto 1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CCDDA" wp14:editId="04922A52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7E707" id="Conector recto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C0B18" w:rsidRPr="00524D22" w:rsidRDefault="004C0B18" w:rsidP="004C0B18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6974F8" w:rsidRPr="00524D22" w:rsidRDefault="006974F8" w:rsidP="006974F8">
      <w:pPr>
        <w:jc w:val="both"/>
        <w:rPr>
          <w:rFonts w:ascii="Arial" w:hAnsi="Arial" w:cs="Arial"/>
        </w:rPr>
      </w:pPr>
    </w:p>
    <w:p w:rsidR="003C4F81" w:rsidRDefault="004E68D9"/>
    <w:sectPr w:rsidR="003C4F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4F8"/>
    <w:rsid w:val="003B4E24"/>
    <w:rsid w:val="004C0B18"/>
    <w:rsid w:val="005D1A6C"/>
    <w:rsid w:val="005F2ED3"/>
    <w:rsid w:val="006974F8"/>
    <w:rsid w:val="00C769BF"/>
    <w:rsid w:val="00E11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CDC0F"/>
  <w15:chartTrackingRefBased/>
  <w15:docId w15:val="{7F6AA60B-48C0-4993-BB76-2AF615AF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C0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</cp:revision>
  <dcterms:created xsi:type="dcterms:W3CDTF">2018-09-04T13:57:00Z</dcterms:created>
  <dcterms:modified xsi:type="dcterms:W3CDTF">2019-10-11T16:52:00Z</dcterms:modified>
</cp:coreProperties>
</file>